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sz w:val="20"/>
          <w:szCs w:val="20"/>
        </w:rPr>
      </w:pPr>
      <w:r>
        <w:rPr>
          <w:rFonts w:cs="Calibri" w:ascii="Calibri" w:hAnsi="Calibri"/>
          <w:sz w:val="20"/>
          <w:szCs w:val="20"/>
        </w:rPr>
        <w:t>ERASMUS+ PARTNER IDENTIFICATION</w:t>
      </w:r>
    </w:p>
    <w:p>
      <w:pPr>
        <w:pStyle w:val="Normal"/>
        <w:jc w:val="center"/>
        <w:rPr>
          <w:rFonts w:ascii="Calibri" w:hAnsi="Calibri" w:cs="Calibri"/>
          <w:sz w:val="20"/>
          <w:szCs w:val="20"/>
        </w:rPr>
      </w:pPr>
      <w:r>
        <w:rPr>
          <w:rFonts w:cs="Calibri" w:ascii="Calibri" w:hAnsi="Calibri"/>
          <w:sz w:val="20"/>
          <w:szCs w:val="20"/>
        </w:rPr>
      </w:r>
    </w:p>
    <w:tbl>
      <w:tblPr>
        <w:tblStyle w:val="16"/>
        <w:tblW w:w="10907" w:type="dxa"/>
        <w:jc w:val="left"/>
        <w:tblInd w:w="-5" w:type="dxa"/>
        <w:tblCellMar>
          <w:top w:w="0" w:type="dxa"/>
          <w:left w:w="93" w:type="dxa"/>
          <w:bottom w:w="0" w:type="dxa"/>
          <w:right w:w="108" w:type="dxa"/>
        </w:tblCellMar>
      </w:tblPr>
      <w:tblGrid>
        <w:gridCol w:w="1818"/>
        <w:gridCol w:w="2"/>
        <w:gridCol w:w="1525"/>
        <w:gridCol w:w="181"/>
        <w:gridCol w:w="448"/>
        <w:gridCol w:w="6932"/>
      </w:tblGrid>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rPr>
              <w:t xml:space="preserve">A. </w:t>
            </w:r>
            <w:r>
              <w:rPr>
                <w:rFonts w:cs="Calibri" w:ascii="Arial" w:hAnsi="Arial"/>
                <w:b/>
                <w:sz w:val="22"/>
                <w:szCs w:val="22"/>
                <w:lang w:val="en-US"/>
              </w:rPr>
              <w:t>PARTNER ORGANISATION</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PIC</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jc w:val="center"/>
              <w:rPr>
                <w:rFonts w:cs="Arial"/>
                <w:color w:val="222222"/>
              </w:rPr>
            </w:pPr>
            <w:r>
              <w:rPr>
                <w:rFonts w:cs="Arial" w:ascii="Arial" w:hAnsi="Arial"/>
                <w:color w:val="222222"/>
                <w:sz w:val="22"/>
                <w:szCs w:val="22"/>
              </w:rPr>
              <w:t xml:space="preserve">903673632 </w:t>
            </w:r>
          </w:p>
        </w:tc>
      </w:tr>
      <w:tr>
        <w:trPr/>
        <w:tc>
          <w:tcPr>
            <w:tcW w:w="3526" w:type="dxa"/>
            <w:gridSpan w:val="4"/>
            <w:tcBorders>
              <w:left w:val="single" w:sz="4" w:space="0" w:color="00000A"/>
              <w:bottom w:val="single" w:sz="4" w:space="0" w:color="00000A"/>
              <w:right w:val="single" w:sz="4" w:space="0" w:color="00000A"/>
            </w:tcBorders>
            <w:shd w:fill="auto" w:val="clear"/>
          </w:tcPr>
          <w:p>
            <w:pPr>
              <w:pStyle w:val="Normal"/>
              <w:rPr>
                <w:rFonts w:ascii="Arial" w:hAnsi="Arial"/>
                <w:sz w:val="22"/>
                <w:szCs w:val="22"/>
              </w:rPr>
            </w:pPr>
            <w:r>
              <w:rPr>
                <w:rFonts w:ascii="Arial" w:hAnsi="Arial"/>
                <w:sz w:val="22"/>
                <w:szCs w:val="22"/>
              </w:rPr>
              <w:t>Organisation ID</w:t>
            </w:r>
          </w:p>
        </w:tc>
        <w:tc>
          <w:tcPr>
            <w:tcW w:w="7380" w:type="dxa"/>
            <w:gridSpan w:val="2"/>
            <w:tcBorders>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jc w:val="center"/>
              <w:rPr>
                <w:rFonts w:ascii="Arial" w:hAnsi="Arial"/>
                <w:sz w:val="22"/>
                <w:szCs w:val="22"/>
              </w:rPr>
            </w:pPr>
            <w:r>
              <w:rPr>
                <w:rFonts w:ascii="Arial" w:hAnsi="Arial"/>
                <w:sz w:val="22"/>
                <w:szCs w:val="22"/>
              </w:rPr>
              <w:t>E10175297</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Full legal name  (National Language)</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sz w:val="22"/>
                <w:szCs w:val="22"/>
              </w:rPr>
            </w:pPr>
            <w:r>
              <w:rPr>
                <w:rFonts w:cs="Arial" w:ascii="Arial" w:hAnsi="Arial"/>
                <w:b/>
                <w:bCs/>
                <w:color w:val="222222"/>
                <w:sz w:val="22"/>
                <w:szCs w:val="22"/>
              </w:rPr>
              <w:t>Polo Europeo della Conoscenza - Istituto Comprensivo di Bosco Chiesanuova</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Full legal name  (Latin characters)</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b w:val="false"/>
                <w:b w:val="false"/>
                <w:bCs w:val="false"/>
                <w:sz w:val="22"/>
                <w:szCs w:val="22"/>
              </w:rPr>
            </w:pPr>
            <w:r>
              <w:rPr>
                <w:rFonts w:ascii="Arial" w:hAnsi="Arial"/>
                <w:b w:val="false"/>
                <w:bCs w:val="false"/>
                <w:sz w:val="22"/>
                <w:szCs w:val="22"/>
              </w:rPr>
            </w:r>
          </w:p>
        </w:tc>
      </w:tr>
      <w:tr>
        <w:trPr>
          <w:trHeight w:val="221" w:hRule="atLeast"/>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Acronym</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0"/>
                <w:szCs w:val="20"/>
              </w:rPr>
            </w:pPr>
            <w:r>
              <w:rPr>
                <w:rFonts w:cs="Arial" w:ascii="Arial" w:hAnsi="Arial"/>
                <w:color w:val="222222"/>
                <w:sz w:val="22"/>
                <w:szCs w:val="22"/>
              </w:rPr>
              <w:t>Europole</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sz w:val="20"/>
                <w:szCs w:val="20"/>
              </w:rPr>
            </w:pPr>
            <w:r>
              <w:rPr>
                <w:rFonts w:cs="Calibri" w:ascii="Arial" w:hAnsi="Arial"/>
                <w:sz w:val="22"/>
                <w:szCs w:val="22"/>
                <w:lang w:val="en-US"/>
              </w:rPr>
              <w:t>National ID (if applicable)</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2"/>
                <w:szCs w:val="22"/>
              </w:rPr>
            </w:pPr>
            <w:r>
              <w:rPr>
                <w:rFonts w:cs="Arial" w:ascii="Arial" w:hAnsi="Arial"/>
                <w:color w:val="222222"/>
                <w:sz w:val="22"/>
                <w:szCs w:val="22"/>
              </w:rPr>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Department (if applicable)</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2"/>
                <w:szCs w:val="22"/>
              </w:rPr>
            </w:pPr>
            <w:r>
              <w:rPr>
                <w:rFonts w:cs="Arial" w:ascii="Arial" w:hAnsi="Arial"/>
                <w:color w:val="222222"/>
                <w:sz w:val="22"/>
                <w:szCs w:val="22"/>
              </w:rPr>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Address (Street and number)</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lang w:val="it-IT"/>
              </w:rPr>
            </w:pPr>
            <w:r>
              <w:rPr>
                <w:rFonts w:ascii="Arial" w:hAnsi="Arial"/>
                <w:sz w:val="22"/>
                <w:szCs w:val="22"/>
                <w:lang w:val="it-IT"/>
              </w:rPr>
              <w:t xml:space="preserve">Località Carcaro 26/A </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Country</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rPr>
              <w:t>Italy</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880" w:leader="none"/>
              </w:tabs>
              <w:rPr>
                <w:rFonts w:ascii="Calibri" w:hAnsi="Calibri" w:cs="Calibri"/>
                <w:sz w:val="20"/>
                <w:szCs w:val="20"/>
              </w:rPr>
            </w:pPr>
            <w:r>
              <w:rPr>
                <w:rFonts w:cs="Calibri" w:ascii="Arial" w:hAnsi="Arial"/>
                <w:sz w:val="22"/>
                <w:szCs w:val="22"/>
                <w:lang w:val="en-US"/>
              </w:rPr>
              <w:t>Region</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rPr>
              <w:t>Veneto</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1420" w:leader="none"/>
              </w:tabs>
              <w:rPr>
                <w:rFonts w:ascii="Calibri" w:hAnsi="Calibri" w:cs="Calibri"/>
                <w:sz w:val="20"/>
                <w:szCs w:val="20"/>
              </w:rPr>
            </w:pPr>
            <w:r>
              <w:rPr>
                <w:rFonts w:cs="Calibri" w:ascii="Arial" w:hAnsi="Arial"/>
                <w:sz w:val="22"/>
                <w:szCs w:val="22"/>
                <w:lang w:val="en-US"/>
              </w:rPr>
              <w:t>P.O. Box</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2"/>
                <w:szCs w:val="22"/>
              </w:rPr>
            </w:pPr>
            <w:r>
              <w:rPr>
                <w:rFonts w:cs="Arial" w:ascii="Arial" w:hAnsi="Arial"/>
                <w:color w:val="222222"/>
                <w:sz w:val="22"/>
                <w:szCs w:val="22"/>
              </w:rPr>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Post Code</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rPr>
              <w:t>37021</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CEDEX</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napToGrid w:val="false"/>
              <w:spacing w:lineRule="auto" w:line="276" w:before="0" w:after="200"/>
              <w:jc w:val="left"/>
              <w:rPr>
                <w:rFonts w:ascii="Arial" w:hAnsi="Arial"/>
                <w:sz w:val="22"/>
                <w:szCs w:val="22"/>
              </w:rPr>
            </w:pPr>
            <w:r>
              <w:rPr>
                <w:rFonts w:ascii="Arial" w:hAnsi="Arial"/>
                <w:sz w:val="22"/>
                <w:szCs w:val="22"/>
              </w:rPr>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City</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rPr>
              <w:t>Bosco Chiesanuova</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Website</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rPr>
              <w:t>Www.europole.org</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Email</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rPr>
              <w:t>europole@europole.org</w:t>
            </w:r>
          </w:p>
        </w:tc>
      </w:tr>
      <w:tr>
        <w:trPr>
          <w:trHeight w:val="70" w:hRule="atLeast"/>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Telephone 1</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rPr>
              <w:t>+39 3482681898</w:t>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460" w:leader="none"/>
              </w:tabs>
              <w:rPr>
                <w:rFonts w:ascii="Calibri" w:hAnsi="Calibri" w:cs="Calibri"/>
                <w:sz w:val="20"/>
                <w:szCs w:val="20"/>
              </w:rPr>
            </w:pPr>
            <w:r>
              <w:rPr>
                <w:rFonts w:cs="Calibri" w:ascii="Arial" w:hAnsi="Arial"/>
                <w:sz w:val="22"/>
                <w:szCs w:val="22"/>
                <w:lang w:val="en-US"/>
              </w:rPr>
              <w:t>Telephone 2</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napToGrid w:val="false"/>
              <w:spacing w:lineRule="auto" w:line="276" w:before="0" w:after="200"/>
              <w:jc w:val="left"/>
              <w:rPr>
                <w:rFonts w:ascii="Arial" w:hAnsi="Arial"/>
                <w:sz w:val="22"/>
                <w:szCs w:val="22"/>
              </w:rPr>
            </w:pPr>
            <w:r>
              <w:rPr>
                <w:rFonts w:ascii="Arial" w:hAnsi="Arial"/>
                <w:sz w:val="22"/>
                <w:szCs w:val="22"/>
              </w:rPr>
            </w:r>
          </w:p>
        </w:tc>
      </w:tr>
      <w:tr>
        <w:trPr/>
        <w:tc>
          <w:tcPr>
            <w:tcW w:w="352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lang w:val="en-US"/>
              </w:rPr>
            </w:pPr>
            <w:r>
              <w:rPr>
                <w:rFonts w:cs="Calibri" w:ascii="Arial" w:hAnsi="Arial"/>
                <w:sz w:val="22"/>
                <w:szCs w:val="22"/>
                <w:lang w:val="en-US"/>
              </w:rPr>
              <w:t>Fax</w:t>
            </w:r>
          </w:p>
        </w:tc>
        <w:tc>
          <w:tcPr>
            <w:tcW w:w="738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rFonts w:ascii="Calibri" w:hAnsi="Calibri"/>
                <w:sz w:val="20"/>
                <w:szCs w:val="20"/>
              </w:rPr>
            </w:pPr>
            <w:r>
              <w:rPr>
                <w:rFonts w:cs="Calibri" w:ascii="Arial" w:hAnsi="Arial"/>
                <w:sz w:val="22"/>
                <w:szCs w:val="22"/>
              </w:rPr>
              <w:t xml:space="preserve">+39 0454642919 </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rPr>
              <w:t>B. PROFILE</w:t>
            </w:r>
          </w:p>
        </w:tc>
      </w:tr>
      <w:tr>
        <w:trPr/>
        <w:tc>
          <w:tcPr>
            <w:tcW w:w="397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Type of Organisation</w:t>
            </w:r>
          </w:p>
        </w:tc>
        <w:tc>
          <w:tcPr>
            <w:tcW w:w="6932"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sz w:val="20"/>
                <w:szCs w:val="20"/>
              </w:rPr>
            </w:pPr>
            <w:r>
              <w:rPr>
                <w:rFonts w:cs="Calibri" w:ascii="Arial" w:hAnsi="Arial"/>
                <w:sz w:val="22"/>
                <w:szCs w:val="22"/>
              </w:rPr>
              <w:t>National Network of Educational Institions</w:t>
            </w:r>
          </w:p>
        </w:tc>
      </w:tr>
      <w:tr>
        <w:trPr/>
        <w:tc>
          <w:tcPr>
            <w:tcW w:w="397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500" w:leader="none"/>
              </w:tabs>
              <w:rPr>
                <w:rFonts w:ascii="Calibri" w:hAnsi="Calibri" w:cs="Calibri"/>
                <w:sz w:val="20"/>
                <w:szCs w:val="20"/>
              </w:rPr>
            </w:pPr>
            <w:r>
              <w:rPr>
                <w:rFonts w:cs="Calibri" w:ascii="Arial" w:hAnsi="Arial"/>
                <w:sz w:val="22"/>
                <w:szCs w:val="22"/>
                <w:lang w:val="en-US"/>
              </w:rPr>
              <w:t>Is the partner organisation a public body?</w:t>
            </w:r>
          </w:p>
        </w:tc>
        <w:tc>
          <w:tcPr>
            <w:tcW w:w="6932"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sz w:val="20"/>
                <w:szCs w:val="20"/>
              </w:rPr>
            </w:pPr>
            <w:r>
              <w:rPr>
                <w:rFonts w:cs="Calibri" w:ascii="Arial" w:hAnsi="Arial"/>
                <w:sz w:val="22"/>
                <w:szCs w:val="22"/>
              </w:rPr>
              <w:t>Yes</w:t>
            </w:r>
          </w:p>
        </w:tc>
      </w:tr>
      <w:tr>
        <w:trPr/>
        <w:tc>
          <w:tcPr>
            <w:tcW w:w="397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Is the partner organisation a non-profit?</w:t>
            </w:r>
          </w:p>
        </w:tc>
        <w:tc>
          <w:tcPr>
            <w:tcW w:w="6932"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sz w:val="20"/>
                <w:szCs w:val="20"/>
              </w:rPr>
            </w:pPr>
            <w:r>
              <w:rPr>
                <w:rFonts w:cs="Calibri" w:ascii="Arial" w:hAnsi="Arial"/>
                <w:sz w:val="22"/>
                <w:szCs w:val="22"/>
              </w:rPr>
              <w:t>Yes</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rPr>
              <w:t>C. ACCREDITATION</w:t>
            </w:r>
          </w:p>
        </w:tc>
      </w:tr>
      <w:tr>
        <w:trPr/>
        <w:tc>
          <w:tcPr>
            <w:tcW w:w="3345" w:type="dxa"/>
            <w:gridSpan w:val="3"/>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sz w:val="20"/>
                <w:szCs w:val="20"/>
              </w:rPr>
            </w:pPr>
            <w:r>
              <w:rPr>
                <w:rFonts w:cs="Calibri" w:ascii="Arial" w:hAnsi="Arial"/>
                <w:sz w:val="22"/>
                <w:szCs w:val="22"/>
                <w:lang w:val="en-US"/>
              </w:rPr>
              <w:t>Has the organisation received any type of accreditation before submitting this application?</w:t>
            </w:r>
          </w:p>
        </w:tc>
        <w:tc>
          <w:tcPr>
            <w:tcW w:w="7561" w:type="dxa"/>
            <w:gridSpan w:val="3"/>
            <w:tcBorders>
              <w:top w:val="single" w:sz="4" w:space="0" w:color="00000A"/>
              <w:left w:val="single" w:sz="4" w:space="0" w:color="00000A"/>
              <w:bottom w:val="single" w:sz="4" w:space="0" w:color="00000A"/>
              <w:right w:val="single" w:sz="4" w:space="0" w:color="00000A"/>
            </w:tcBorders>
            <w:shd w:fill="auto" w:val="clear"/>
          </w:tcPr>
          <w:p>
            <w:pPr>
              <w:pStyle w:val="ColorfulListAccent11"/>
              <w:numPr>
                <w:ilvl w:val="0"/>
                <w:numId w:val="1"/>
              </w:numPr>
              <w:rPr>
                <w:rFonts w:ascii="Arial" w:hAnsi="Arial" w:cs="Calibri"/>
                <w:sz w:val="22"/>
                <w:szCs w:val="22"/>
              </w:rPr>
            </w:pPr>
            <w:r>
              <w:rPr>
                <w:rFonts w:cs="Calibri" w:ascii="Arial" w:hAnsi="Arial"/>
                <w:sz w:val="22"/>
                <w:szCs w:val="22"/>
              </w:rPr>
            </w:r>
          </w:p>
        </w:tc>
      </w:tr>
      <w:tr>
        <w:trPr/>
        <w:tc>
          <w:tcPr>
            <w:tcW w:w="3345" w:type="dxa"/>
            <w:gridSpan w:val="3"/>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sz w:val="20"/>
                <w:szCs w:val="20"/>
              </w:rPr>
            </w:pPr>
            <w:r>
              <w:rPr>
                <w:rFonts w:cs="Calibri" w:ascii="Arial" w:hAnsi="Arial"/>
                <w:sz w:val="22"/>
                <w:szCs w:val="22"/>
                <w:lang w:val="en-US"/>
              </w:rPr>
              <w:t>Has the organisation received/applied for any EU grants?</w:t>
            </w:r>
          </w:p>
        </w:tc>
        <w:tc>
          <w:tcPr>
            <w:tcW w:w="7561" w:type="dxa"/>
            <w:gridSpan w:val="3"/>
            <w:tcBorders>
              <w:top w:val="single" w:sz="4" w:space="0" w:color="00000A"/>
              <w:left w:val="single" w:sz="4" w:space="0" w:color="00000A"/>
              <w:bottom w:val="single" w:sz="4" w:space="0" w:color="00000A"/>
              <w:right w:val="single" w:sz="4" w:space="0" w:color="00000A"/>
            </w:tcBorders>
            <w:shd w:fill="auto" w:val="clear"/>
          </w:tcPr>
          <w:p>
            <w:pPr>
              <w:pStyle w:val="ColorfulListAccent11"/>
              <w:widowControl w:val="false"/>
              <w:numPr>
                <w:ilvl w:val="0"/>
                <w:numId w:val="1"/>
              </w:numPr>
              <w:rPr>
                <w:rFonts w:ascii="Arial" w:hAnsi="Arial"/>
                <w:sz w:val="22"/>
                <w:szCs w:val="22"/>
              </w:rPr>
            </w:pPr>
            <w:r>
              <w:rPr>
                <w:rFonts w:cs="Calibri" w:ascii="Arial" w:hAnsi="Arial"/>
                <w:sz w:val="22"/>
                <w:szCs w:val="22"/>
                <w:lang w:val="en-US"/>
              </w:rPr>
              <w:t xml:space="preserve">Yes (see list below) </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rPr>
              <w:t xml:space="preserve">D. </w:t>
            </w:r>
            <w:r>
              <w:rPr>
                <w:rFonts w:cs="Calibri" w:ascii="Arial" w:hAnsi="Arial"/>
                <w:b/>
                <w:sz w:val="22"/>
                <w:szCs w:val="22"/>
                <w:lang w:val="en-US"/>
              </w:rPr>
              <w:t>BACKGROUND AND EXPERIENCE</w:t>
            </w:r>
          </w:p>
        </w:tc>
      </w:tr>
      <w:tr>
        <w:trPr>
          <w:trHeight w:val="2423" w:hRule="atLeast"/>
        </w:trPr>
        <w:tc>
          <w:tcPr>
            <w:tcW w:w="18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Calibri" w:hAnsi="Calibri" w:cs="Calibri"/>
                <w:sz w:val="20"/>
                <w:szCs w:val="20"/>
              </w:rPr>
            </w:pPr>
            <w:r>
              <w:rPr>
                <w:rFonts w:cs="Calibri" w:ascii="Arial" w:hAnsi="Arial"/>
                <w:sz w:val="22"/>
                <w:szCs w:val="22"/>
                <w:lang w:val="en-US"/>
              </w:rPr>
              <w:t>Please briefly present the partner organisation.</w:t>
            </w:r>
          </w:p>
        </w:tc>
        <w:tc>
          <w:tcPr>
            <w:tcW w:w="9088"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rFonts w:ascii="Calibri" w:hAnsi="Calibri"/>
                <w:sz w:val="20"/>
                <w:szCs w:val="20"/>
              </w:rPr>
            </w:pPr>
            <w:r>
              <w:rPr>
                <w:rFonts w:cs="Arial" w:ascii="Arial" w:hAnsi="Arial"/>
                <w:color w:val="222222"/>
                <w:sz w:val="22"/>
                <w:szCs w:val="22"/>
                <w:lang w:val="en-GB"/>
              </w:rPr>
              <w:t>Polo Europeo della Conoscenza  (European Pole Of Knowledge) or ”Europole” is a public body, no profit – network of educational Institutions (about 4000 Organizations) among them researchers, Universities, adult education organizations, Regional Administrations, VET schools, NGOs, cooperatives, and schools of every order and degree at national level working for the European social and educational integration.</w:t>
            </w:r>
          </w:p>
          <w:p>
            <w:pPr>
              <w:pStyle w:val="Normal"/>
              <w:spacing w:lineRule="auto" w:line="240"/>
              <w:rPr>
                <w:rFonts w:ascii="Calibri" w:hAnsi="Calibri"/>
                <w:sz w:val="20"/>
                <w:szCs w:val="20"/>
              </w:rPr>
            </w:pPr>
            <w:r>
              <w:rPr>
                <w:rFonts w:cs="Arial" w:ascii="Arial" w:hAnsi="Arial"/>
                <w:color w:val="222222"/>
                <w:sz w:val="22"/>
                <w:szCs w:val="22"/>
                <w:lang w:val="en-GB"/>
              </w:rPr>
              <w:t>Its main fields of activities are to promote the European dimension and integration through European and extra – European workshops, seminars, conferences, partnerships and projects. The Europole network is coordinating “umbrella activities” involving everytime the greatest possible number of institutions of the consortium.</w:t>
            </w:r>
          </w:p>
          <w:p>
            <w:pPr>
              <w:pStyle w:val="Normal"/>
              <w:spacing w:lineRule="auto" w:line="240"/>
              <w:rPr/>
            </w:pPr>
            <w:r>
              <w:rPr>
                <w:rFonts w:cs="Arial" w:ascii="Arial" w:hAnsi="Arial"/>
                <w:color w:val="222222"/>
                <w:sz w:val="22"/>
                <w:szCs w:val="22"/>
                <w:lang w:val="en-GB"/>
              </w:rPr>
              <w:t xml:space="preserve"> </w:t>
            </w:r>
            <w:r>
              <w:rPr>
                <w:rFonts w:cs="Arial" w:ascii="Arial" w:hAnsi="Arial"/>
                <w:color w:val="222222"/>
                <w:sz w:val="22"/>
                <w:szCs w:val="22"/>
                <w:lang w:val="en-GB"/>
              </w:rPr>
              <w:t xml:space="preserve">The network include and collaborate with other 3 National Networks of Educational Institutions: </w:t>
            </w:r>
            <w:bookmarkStart w:id="0" w:name="result_box"/>
            <w:bookmarkEnd w:id="0"/>
            <w:r>
              <w:rPr>
                <w:rFonts w:cs="Arial" w:ascii="Arial" w:hAnsi="Arial"/>
                <w:color w:val="222222"/>
                <w:sz w:val="22"/>
                <w:szCs w:val="22"/>
                <w:lang w:val="en-US"/>
              </w:rPr>
              <w:t xml:space="preserve">The School of Robotics of Genoa, the CNIS for Teachers specialized for the disabled and the network of Schools without backpack. It also coordinates 2 European networks (funded by the European Commission) TTTNET for the innovative techniques of teaching mathematics, science and IT, Nobody Less Network Community </w:t>
            </w:r>
            <w:hyperlink r:id="rId2">
              <w:r>
                <w:rPr>
                  <w:rStyle w:val="CollegamentoInternet"/>
                  <w:rFonts w:cs="Arial" w:ascii="Arial" w:hAnsi="Arial"/>
                  <w:color w:val="222222"/>
                  <w:sz w:val="22"/>
                  <w:szCs w:val="22"/>
                  <w:lang w:val="en-US"/>
                </w:rPr>
                <w:t>psv.europole.org</w:t>
              </w:r>
            </w:hyperlink>
            <w:r>
              <w:rPr>
                <w:rFonts w:cs="Arial" w:ascii="Arial" w:hAnsi="Arial"/>
                <w:color w:val="222222"/>
                <w:sz w:val="22"/>
                <w:szCs w:val="22"/>
                <w:lang w:val="en-US"/>
              </w:rPr>
              <w:t xml:space="preserve"> a network of European partners that use games and educational robotics to promote the values such as: empathy, solidarity, sharing, respect for the environment, etc</w:t>
            </w:r>
          </w:p>
          <w:p>
            <w:pPr>
              <w:pStyle w:val="Normal"/>
              <w:spacing w:lineRule="auto" w:line="240"/>
              <w:rPr/>
            </w:pPr>
            <w:r>
              <w:rPr>
                <w:rFonts w:cs="Arial" w:ascii="Arial" w:hAnsi="Arial"/>
                <w:color w:val="222222"/>
                <w:sz w:val="22"/>
                <w:szCs w:val="22"/>
                <w:lang w:val="en-US"/>
              </w:rPr>
              <w:t xml:space="preserve">Europole is partner in two other European networks funded by the European Commission: </w:t>
            </w:r>
            <w:hyperlink r:id="rId3">
              <w:r>
                <w:rPr>
                  <w:rStyle w:val="CollegamentoInternet"/>
                  <w:rFonts w:cs="Arial" w:ascii="Arial" w:hAnsi="Arial"/>
                  <w:color w:val="222222"/>
                  <w:sz w:val="22"/>
                  <w:szCs w:val="22"/>
                  <w:lang w:val="en-US"/>
                </w:rPr>
                <w:t>Primedia</w:t>
              </w:r>
            </w:hyperlink>
            <w:r>
              <w:rPr>
                <w:rFonts w:cs="Arial" w:ascii="Arial" w:hAnsi="Arial"/>
                <w:color w:val="222222"/>
                <w:sz w:val="22"/>
                <w:szCs w:val="22"/>
                <w:lang w:val="en-US"/>
              </w:rPr>
              <w:t xml:space="preserve"> – for the promotion and development of the use of prison media – www.pri-media.org – and Netq6 for computer education for disadvantaged children aged 0 to 6 – www.netq6.eu  The network coordinates a creative team of Robotics against Bullying </w:t>
            </w:r>
            <w:hyperlink r:id="rId4">
              <w:r>
                <w:rPr>
                  <w:rStyle w:val="CollegamentoInternet"/>
                  <w:rFonts w:cs="Arial" w:ascii="Arial" w:hAnsi="Arial"/>
                  <w:color w:val="222222"/>
                  <w:sz w:val="22"/>
                  <w:szCs w:val="22"/>
                  <w:lang w:val="en-US"/>
                </w:rPr>
                <w:t>www.roboticavsbullismo.net</w:t>
              </w:r>
            </w:hyperlink>
            <w:r>
              <w:rPr>
                <w:rFonts w:cs="Arial" w:ascii="Arial" w:hAnsi="Arial"/>
                <w:color w:val="222222"/>
                <w:sz w:val="22"/>
                <w:szCs w:val="22"/>
                <w:lang w:val="en-US"/>
              </w:rPr>
              <w:t xml:space="preserve"> with hundreds of teachers throughout Italy for the prevention of the phenomenon in schools. Europole is partner in the Horizon 2020 projects Protein https://protein-h2020.eu/</w:t>
            </w:r>
          </w:p>
          <w:p>
            <w:pPr>
              <w:pStyle w:val="Normal"/>
              <w:spacing w:lineRule="auto" w:line="240"/>
              <w:rPr>
                <w:rFonts w:ascii="Calibri" w:hAnsi="Calibri"/>
                <w:sz w:val="20"/>
                <w:szCs w:val="20"/>
              </w:rPr>
            </w:pPr>
            <w:r>
              <w:rPr>
                <w:rFonts w:cs="Arial" w:ascii="Arial" w:hAnsi="Arial"/>
                <w:color w:val="222222"/>
                <w:sz w:val="22"/>
                <w:szCs w:val="22"/>
                <w:lang w:val="en-US"/>
              </w:rPr>
              <w:t>The Europole network is organized in 3 areas: Europole – University, Europole – Adult Education and Europole – School, Youth and Sport. To his credit, since his birth in 1998, he has more than 200 approved European projects.  It has protocols for collaboration with various institutions in the world from Russia to India.</w:t>
            </w:r>
          </w:p>
          <w:p>
            <w:pPr>
              <w:pStyle w:val="Normal"/>
              <w:spacing w:lineRule="auto" w:line="240"/>
              <w:rPr>
                <w:rFonts w:ascii="Arial" w:hAnsi="Arial" w:cs="Arial"/>
                <w:color w:val="222222"/>
                <w:sz w:val="22"/>
                <w:szCs w:val="22"/>
                <w:lang w:val="en-GB"/>
              </w:rPr>
            </w:pPr>
            <w:r>
              <w:rPr>
                <w:rFonts w:cs="Arial" w:ascii="Arial" w:hAnsi="Arial"/>
                <w:color w:val="222222"/>
                <w:sz w:val="22"/>
                <w:szCs w:val="22"/>
                <w:lang w:val="en-GB"/>
              </w:rPr>
            </w:r>
          </w:p>
        </w:tc>
      </w:tr>
      <w:tr>
        <w:trPr>
          <w:trHeight w:val="3818" w:hRule="atLeast"/>
        </w:trPr>
        <w:tc>
          <w:tcPr>
            <w:tcW w:w="18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Calibri" w:hAnsi="Calibri" w:cs="Calibri"/>
                <w:sz w:val="20"/>
                <w:szCs w:val="20"/>
              </w:rPr>
            </w:pPr>
            <w:r>
              <w:rPr>
                <w:rFonts w:cs="Calibri" w:ascii="Arial" w:hAnsi="Arial"/>
                <w:sz w:val="22"/>
                <w:szCs w:val="22"/>
                <w:lang w:val="en-US"/>
              </w:rPr>
              <w:t>What are the activities and experience of the organization in the areas relevant for this application?</w:t>
            </w:r>
          </w:p>
        </w:tc>
        <w:tc>
          <w:tcPr>
            <w:tcW w:w="9088"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jc w:val="both"/>
              <w:textAlignment w:val="top"/>
              <w:rPr>
                <w:rFonts w:ascii="Calibri" w:hAnsi="Calibri"/>
                <w:sz w:val="20"/>
                <w:szCs w:val="20"/>
              </w:rPr>
            </w:pPr>
            <w:r>
              <w:rPr>
                <w:rFonts w:cs="Arial" w:ascii="Arial" w:hAnsi="Arial"/>
                <w:color w:val="222222"/>
                <w:sz w:val="22"/>
                <w:szCs w:val="22"/>
                <w:lang w:val="en-GB"/>
              </w:rPr>
              <w:t>The Europole network works in every field of education, from ITC to in-service training courses for teachers, from Kindergartens sectors to adult education in prison and in rural areas. It works also against social exclusion, xenophobia and racism, helping to break stereotypes around gender among different cultures and religions, training students and for a second chance for drop outs, in intercultural learning and youth workers’, vocational training field. The 4000 institutions members of the network are working with learners at risk of social and cultural exclusion: immigrants, refugees, drop-out and learners with separated parents, social psychological borderline situations, bullying, learners with disabilities and other special needs. Another field of activities is the job strategies and economical researches. One of the main field of activity of the network in the last years has been the educational robotics focused on the prosocial values and human rights.</w:t>
            </w:r>
          </w:p>
          <w:p>
            <w:pPr>
              <w:pStyle w:val="Normal"/>
              <w:shd w:val="clear" w:fill="FFFFFF"/>
              <w:snapToGrid w:val="false"/>
              <w:spacing w:lineRule="auto" w:line="240" w:before="0" w:after="0"/>
              <w:jc w:val="both"/>
              <w:textAlignment w:val="top"/>
              <w:rPr>
                <w:rFonts w:ascii="Calibri" w:hAnsi="Calibri" w:cs="Arial"/>
                <w:color w:val="222222"/>
                <w:sz w:val="20"/>
                <w:szCs w:val="20"/>
                <w:lang w:val="en-GB"/>
              </w:rPr>
            </w:pPr>
            <w:r>
              <w:rPr>
                <w:rFonts w:cs="Arial" w:ascii="Arial" w:hAnsi="Arial"/>
                <w:color w:val="222222"/>
                <w:sz w:val="22"/>
                <w:szCs w:val="22"/>
                <w:lang w:val="en-GB"/>
              </w:rPr>
              <w:t>The network has 20 years of experience of EU projects exchanges and activities in every filed. It organises ab</w:t>
            </w:r>
            <w:r>
              <w:rPr>
                <w:rFonts w:cs="Arial" w:ascii="Arial" w:hAnsi="Arial"/>
                <w:color w:val="222222"/>
                <w:sz w:val="22"/>
                <w:szCs w:val="22"/>
                <w:lang w:val="it-IT"/>
              </w:rPr>
              <w:t>o</w:t>
            </w:r>
            <w:r>
              <w:rPr>
                <w:rFonts w:cs="Arial" w:ascii="Arial" w:hAnsi="Arial"/>
                <w:color w:val="222222"/>
                <w:sz w:val="22"/>
                <w:szCs w:val="22"/>
                <w:lang w:val="en-GB"/>
              </w:rPr>
              <w:t xml:space="preserve">ut 20 workshops and training courses a year and International conferences. It has participated to a consistent number of Your , Youth for Europe projects with most of EU countries. </w:t>
            </w:r>
          </w:p>
          <w:p>
            <w:pPr>
              <w:pStyle w:val="Normal"/>
              <w:shd w:val="clear" w:fill="FFFFFF"/>
              <w:snapToGrid w:val="false"/>
              <w:spacing w:lineRule="auto" w:line="240" w:before="0" w:after="0"/>
              <w:jc w:val="both"/>
              <w:textAlignment w:val="top"/>
              <w:rPr/>
            </w:pPr>
            <w:r>
              <w:rPr>
                <w:rFonts w:cs="Arial" w:ascii="Arial" w:hAnsi="Arial"/>
                <w:color w:val="222222"/>
                <w:sz w:val="22"/>
                <w:szCs w:val="22"/>
                <w:lang w:val="it-IT"/>
              </w:rPr>
              <w:t>Main projects of Europole in this field:</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pPr>
            <w:r>
              <w:rPr>
                <w:rFonts w:cs="Calibri" w:ascii="Arial" w:hAnsi="Arial"/>
                <w:b w:val="false"/>
                <w:color w:val="000000"/>
                <w:sz w:val="22"/>
                <w:szCs w:val="22"/>
                <w:lang w:val="en-US"/>
              </w:rPr>
              <w:t>EDUROB - KA3 ICT Multilateral Project. Educational Robots for students with learning disabilities. The scope of the project is to gain a deeper understanding in how the use of educational robots can improve learning capacities of children with a wide spectrum of learning difficulties.</w:t>
            </w:r>
          </w:p>
          <w:p>
            <w:pPr>
              <w:pStyle w:val="Western"/>
              <w:widowControl/>
              <w:numPr>
                <w:ilvl w:val="0"/>
                <w:numId w:val="2"/>
              </w:numPr>
              <w:bidi w:val="0"/>
              <w:spacing w:lineRule="auto" w:line="240" w:beforeAutospacing="0" w:before="0" w:afterAutospacing="0" w:after="0"/>
              <w:ind w:left="420" w:right="0" w:hanging="420"/>
              <w:jc w:val="both"/>
              <w:rPr/>
            </w:pPr>
            <w:r>
              <w:rPr>
                <w:rFonts w:cs="Calibri" w:ascii="Arial" w:hAnsi="Arial"/>
                <w:b w:val="false"/>
                <w:color w:val="000000"/>
                <w:sz w:val="22"/>
                <w:szCs w:val="22"/>
                <w:lang w:val="en-US"/>
              </w:rPr>
              <w:t xml:space="preserve">WISDOM OF SPECIAL PEOPLE - Learning Partnership project to  offer the opportunity of </w:t>
            </w:r>
            <w:r>
              <w:rPr>
                <w:rFonts w:eastAsia="SimSun" w:cs="Calibri" w:ascii="Arial" w:hAnsi="Arial"/>
                <w:b w:val="false"/>
                <w:color w:val="000000"/>
                <w:kern w:val="0"/>
                <w:sz w:val="22"/>
                <w:szCs w:val="22"/>
                <w:lang w:val="en-US" w:eastAsia="zh-CN" w:bidi="ar"/>
              </w:rPr>
              <w:t xml:space="preserve">peer-to-peer </w:t>
            </w:r>
            <w:r>
              <w:rPr>
                <w:rFonts w:cs="Calibri" w:ascii="Arial" w:hAnsi="Arial"/>
                <w:b w:val="false"/>
                <w:color w:val="000000"/>
                <w:sz w:val="22"/>
                <w:szCs w:val="22"/>
                <w:lang w:val="en-US"/>
              </w:rPr>
              <w:t>sharing of life wisdom and experience of persons and families who are living with a disability.</w:t>
            </w:r>
          </w:p>
          <w:p>
            <w:pPr>
              <w:pStyle w:val="Western"/>
              <w:widowControl/>
              <w:numPr>
                <w:ilvl w:val="0"/>
                <w:numId w:val="2"/>
              </w:numPr>
              <w:bidi w:val="0"/>
              <w:spacing w:lineRule="auto" w:line="240" w:beforeAutospacing="0" w:before="0" w:afterAutospacing="0" w:after="0"/>
              <w:ind w:left="420" w:right="0" w:hanging="420"/>
              <w:jc w:val="both"/>
              <w:rPr/>
            </w:pPr>
            <w:r>
              <w:rPr>
                <w:rFonts w:cs="Calibri" w:ascii="Arial" w:hAnsi="Arial"/>
                <w:b w:val="false"/>
                <w:color w:val="000000"/>
                <w:sz w:val="22"/>
                <w:szCs w:val="22"/>
                <w:lang w:val="en-US"/>
              </w:rPr>
              <w:t xml:space="preserve">LOVE POWER OF NATURE – (Erasmus Plus) the project aims to promote the self-confidence of the </w:t>
            </w:r>
            <w:r>
              <w:rPr>
                <w:rFonts w:eastAsia="SimSun" w:cs="Calibri" w:ascii="Arial" w:hAnsi="Arial"/>
                <w:b w:val="false"/>
                <w:color w:val="000000"/>
                <w:kern w:val="0"/>
                <w:sz w:val="22"/>
                <w:szCs w:val="22"/>
                <w:lang w:val="en-US" w:eastAsia="zh-CN" w:bidi="ar"/>
              </w:rPr>
              <w:t>disabled persons</w:t>
            </w:r>
            <w:r>
              <w:rPr>
                <w:rFonts w:cs="Calibri" w:ascii="Arial" w:hAnsi="Arial"/>
                <w:b w:val="false"/>
                <w:color w:val="000000"/>
                <w:sz w:val="22"/>
                <w:szCs w:val="22"/>
                <w:lang w:val="en-US"/>
              </w:rPr>
              <w:t xml:space="preserve"> providing them with independent life skills such as feeding and caring animal species in natural environments, agricultural activities and creating awareness in families.</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rFonts w:ascii="Calibri" w:hAnsi="Calibri" w:cs="Calibri"/>
                <w:color w:val="000000"/>
                <w:sz w:val="20"/>
                <w:szCs w:val="20"/>
                <w:lang w:val="en-US"/>
              </w:rPr>
            </w:pPr>
            <w:r>
              <w:rPr>
                <w:rFonts w:cs="Calibri" w:ascii="Arial" w:hAnsi="Arial"/>
                <w:b w:val="false"/>
                <w:color w:val="000000"/>
                <w:sz w:val="22"/>
                <w:szCs w:val="22"/>
                <w:lang w:val="en-US"/>
              </w:rPr>
              <w:t xml:space="preserve">ProsocialLearn - </w:t>
            </w:r>
            <w:r>
              <w:rPr>
                <w:rFonts w:cs="Calibri" w:ascii="Arial" w:hAnsi="Arial"/>
                <w:b w:val="false"/>
                <w:color w:val="000000"/>
                <w:sz w:val="22"/>
                <w:szCs w:val="22"/>
                <w:lang w:val="it-IT"/>
              </w:rPr>
              <w:t>(</w:t>
            </w:r>
            <w:r>
              <w:rPr>
                <w:rFonts w:cs="Calibri" w:ascii="Arial" w:hAnsi="Arial"/>
                <w:b w:val="false"/>
                <w:color w:val="000000"/>
                <w:sz w:val="22"/>
                <w:szCs w:val="22"/>
                <w:lang w:val="en-US"/>
              </w:rPr>
              <w:t>H2020</w:t>
            </w:r>
            <w:r>
              <w:rPr>
                <w:rFonts w:cs="Calibri" w:ascii="Arial" w:hAnsi="Arial"/>
                <w:b w:val="false"/>
                <w:color w:val="000000"/>
                <w:sz w:val="22"/>
                <w:szCs w:val="22"/>
                <w:lang w:val="it-IT"/>
              </w:rPr>
              <w:t>)</w:t>
            </w:r>
            <w:r>
              <w:rPr>
                <w:rFonts w:cs="Calibri" w:ascii="Arial" w:hAnsi="Arial"/>
                <w:b w:val="false"/>
                <w:color w:val="000000"/>
                <w:sz w:val="22"/>
                <w:szCs w:val="22"/>
                <w:lang w:val="en-US"/>
              </w:rPr>
              <w:t xml:space="preserve"> ProsocialLearn produced a series of innovations building on a game development and distribution platform for the production of prosocial games that engages children and stimulates technology transfer from traditional game industry to the education sector.</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rFonts w:ascii="Calibri" w:hAnsi="Calibri" w:cs="Calibri"/>
                <w:b w:val="false"/>
                <w:b w:val="false"/>
                <w:color w:val="000000"/>
                <w:sz w:val="20"/>
                <w:szCs w:val="20"/>
                <w:lang w:val="en-US"/>
              </w:rPr>
            </w:pPr>
            <w:r>
              <w:rPr>
                <w:rFonts w:cs="Calibri" w:ascii="Arial" w:hAnsi="Arial"/>
                <w:b w:val="false"/>
                <w:color w:val="000000"/>
                <w:sz w:val="22"/>
                <w:szCs w:val="22"/>
                <w:lang w:val="en-US"/>
              </w:rPr>
              <w:t xml:space="preserve">MATHISIS: Managing Affective-learning THrough Intelligent atoms and Smart InteractionS – </w:t>
            </w:r>
            <w:r>
              <w:rPr>
                <w:rFonts w:cs="Calibri" w:ascii="Arial" w:hAnsi="Arial"/>
                <w:b w:val="false"/>
                <w:color w:val="000000"/>
                <w:sz w:val="22"/>
                <w:szCs w:val="22"/>
                <w:lang w:val="it-IT"/>
              </w:rPr>
              <w:t>(</w:t>
            </w:r>
            <w:r>
              <w:rPr>
                <w:rFonts w:cs="Calibri" w:ascii="Arial" w:hAnsi="Arial"/>
                <w:b w:val="false"/>
                <w:color w:val="000000"/>
                <w:sz w:val="22"/>
                <w:szCs w:val="22"/>
                <w:lang w:val="en-US"/>
              </w:rPr>
              <w:t>H2020</w:t>
            </w:r>
            <w:r>
              <w:rPr>
                <w:rFonts w:cs="Calibri" w:ascii="Arial" w:hAnsi="Arial"/>
                <w:b w:val="false"/>
                <w:color w:val="000000"/>
                <w:sz w:val="22"/>
                <w:szCs w:val="22"/>
                <w:lang w:val="it-IT"/>
              </w:rPr>
              <w:t>)</w:t>
            </w:r>
            <w:r>
              <w:rPr>
                <w:rFonts w:cs="Calibri" w:ascii="Arial" w:hAnsi="Arial"/>
                <w:b w:val="false"/>
                <w:color w:val="000000"/>
                <w:sz w:val="22"/>
                <w:szCs w:val="22"/>
                <w:lang w:val="en-US"/>
              </w:rPr>
              <w:t xml:space="preserve"> Mathisis produce</w:t>
            </w:r>
            <w:r>
              <w:rPr>
                <w:rFonts w:cs="Calibri" w:ascii="Arial" w:hAnsi="Arial"/>
                <w:b w:val="false"/>
                <w:color w:val="000000"/>
                <w:sz w:val="22"/>
                <w:szCs w:val="22"/>
                <w:lang w:val="it-IT"/>
              </w:rPr>
              <w:t>d</w:t>
            </w:r>
            <w:r>
              <w:rPr>
                <w:rFonts w:cs="Calibri" w:ascii="Arial" w:hAnsi="Arial"/>
                <w:b w:val="false"/>
                <w:color w:val="000000"/>
                <w:sz w:val="22"/>
                <w:szCs w:val="22"/>
                <w:lang w:val="en-US"/>
              </w:rPr>
              <w:t xml:space="preserve"> strategical educational tools and equipments capable to enhance the level of academic success for learning disabilities through a process of the process of atomization of the intervention. It cover</w:t>
            </w:r>
            <w:r>
              <w:rPr>
                <w:rFonts w:cs="Calibri" w:ascii="Arial" w:hAnsi="Arial"/>
                <w:b w:val="false"/>
                <w:color w:val="000000"/>
                <w:sz w:val="22"/>
                <w:szCs w:val="22"/>
                <w:lang w:val="it-IT"/>
              </w:rPr>
              <w:t>ed</w:t>
            </w:r>
            <w:r>
              <w:rPr>
                <w:rFonts w:cs="Calibri" w:ascii="Arial" w:hAnsi="Arial"/>
                <w:b w:val="false"/>
                <w:color w:val="000000"/>
                <w:sz w:val="22"/>
                <w:szCs w:val="22"/>
                <w:lang w:val="en-US"/>
              </w:rPr>
              <w:t xml:space="preserve"> the sphere of mainstream education, VET, Adult and autism, multiple and profound learning disabilities</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pPr>
            <w:r>
              <w:rPr>
                <w:rFonts w:cs="Calibri" w:ascii="Arial" w:hAnsi="Arial"/>
                <w:b w:val="false"/>
                <w:color w:val="000000"/>
                <w:sz w:val="22"/>
                <w:szCs w:val="22"/>
                <w:lang w:val="it-IT"/>
              </w:rPr>
              <w:t xml:space="preserve">Protein: PeRsOnalized nutriTion for hEalthy livINg: (H2020) the main objective of PROTEIN is to create an ICT-based system for providing personalized nutrition based on the collection and analysis of large volumes of data related to users' dietary behavioural patterns, physical activity and individual parameters </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rFonts w:ascii="Calibri" w:hAnsi="Calibri" w:cs="Calibri"/>
                <w:b w:val="false"/>
                <w:b w:val="false"/>
                <w:color w:val="000000"/>
                <w:sz w:val="20"/>
                <w:szCs w:val="20"/>
                <w:lang w:val="it-IT"/>
              </w:rPr>
            </w:pPr>
            <w:r>
              <w:rPr>
                <w:rFonts w:cs="Calibri" w:ascii="Arial" w:hAnsi="Arial"/>
                <w:b w:val="false"/>
                <w:color w:val="000000"/>
                <w:sz w:val="22"/>
                <w:szCs w:val="22"/>
                <w:lang w:val="it-IT"/>
              </w:rPr>
              <w:t>ProSocial Values (Erasmus Plus): the project aim at creating an international network of schools promoting the cooperation, solidarity, empathy, etc actively working in spreading the prosociality in the local community and improving the social inclusion through the use of digital prosocial games.</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rFonts w:ascii="Arial" w:hAnsi="Arial"/>
                <w:sz w:val="22"/>
                <w:szCs w:val="22"/>
              </w:rPr>
            </w:pPr>
            <w:r>
              <w:rPr>
                <w:rFonts w:cs="Calibri" w:ascii="Arial" w:hAnsi="Arial"/>
                <w:b w:val="false"/>
                <w:color w:val="000000"/>
                <w:sz w:val="22"/>
                <w:szCs w:val="22"/>
                <w:lang w:val="it-IT"/>
              </w:rPr>
              <w:t xml:space="preserve">EduB612 (Erasmus Plus): EduB612 will scientifically validate a new methodology in early education (0-6 year old) innovating the approach of the schools and the teachers to the child. </w:t>
            </w:r>
          </w:p>
          <w:p>
            <w:pPr>
              <w:pStyle w:val="Western"/>
              <w:widowControl/>
              <w:numPr>
                <w:ilvl w:val="0"/>
                <w:numId w:val="2"/>
              </w:numPr>
              <w:bidi w:val="0"/>
              <w:spacing w:lineRule="auto" w:line="240" w:beforeAutospacing="0" w:before="0" w:afterAutospacing="0" w:after="0"/>
              <w:ind w:left="420" w:right="0" w:hanging="420"/>
              <w:jc w:val="both"/>
              <w:rPr>
                <w:rFonts w:ascii="Arial" w:hAnsi="Arial"/>
                <w:sz w:val="22"/>
                <w:szCs w:val="22"/>
              </w:rPr>
            </w:pPr>
            <w:r>
              <w:rPr>
                <w:rFonts w:cs="Calibri" w:ascii="Arial" w:hAnsi="Arial"/>
                <w:b w:val="false"/>
                <w:color w:val="000000"/>
                <w:sz w:val="22"/>
                <w:szCs w:val="22"/>
                <w:lang w:val="it-IT"/>
              </w:rPr>
              <w:t>RoBy – Robotics Versus Bullying (PPKA3-PI-FORWARD): the project promotes a holistic approach to the learning through the use of robots and cooperation among peers as tool to prevent bullying and foster social inclusion with students from 6 to 12.</w:t>
            </w:r>
          </w:p>
          <w:p>
            <w:pPr>
              <w:pStyle w:val="Western"/>
              <w:widowControl/>
              <w:numPr>
                <w:ilvl w:val="0"/>
                <w:numId w:val="0"/>
              </w:numPr>
              <w:bidi w:val="0"/>
              <w:spacing w:lineRule="auto" w:line="240" w:beforeAutospacing="0" w:before="0" w:afterAutospacing="0" w:after="0"/>
              <w:ind w:left="420" w:right="0" w:hanging="0"/>
              <w:jc w:val="both"/>
              <w:rPr>
                <w:rFonts w:ascii="Arial" w:hAnsi="Arial" w:cs="Arial"/>
                <w:color w:val="222222"/>
                <w:sz w:val="22"/>
                <w:szCs w:val="22"/>
                <w:lang w:val="it-IT"/>
              </w:rPr>
            </w:pPr>
            <w:r>
              <w:rPr>
                <w:rFonts w:cs="Arial" w:ascii="Arial" w:hAnsi="Arial"/>
                <w:color w:val="222222"/>
                <w:sz w:val="22"/>
                <w:szCs w:val="22"/>
                <w:lang w:val="it-IT"/>
              </w:rPr>
            </w:r>
          </w:p>
        </w:tc>
      </w:tr>
      <w:tr>
        <w:trPr>
          <w:trHeight w:val="955" w:hRule="atLeast"/>
        </w:trPr>
        <w:tc>
          <w:tcPr>
            <w:tcW w:w="1820"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Calibri" w:hAnsi="Calibri" w:cs="Calibri"/>
                <w:sz w:val="20"/>
                <w:szCs w:val="20"/>
              </w:rPr>
            </w:pPr>
            <w:r>
              <w:rPr>
                <w:rFonts w:cs="Calibri" w:ascii="Arial" w:hAnsi="Arial"/>
                <w:sz w:val="22"/>
                <w:szCs w:val="22"/>
                <w:lang w:val="en-US"/>
              </w:rPr>
              <w:t>What are the skills and expertise of key staff/persons involved in this application?</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jc w:val="both"/>
              <w:rPr>
                <w:rFonts w:ascii="Calibri" w:hAnsi="Calibri"/>
                <w:sz w:val="20"/>
                <w:szCs w:val="20"/>
              </w:rPr>
            </w:pPr>
            <w:r>
              <w:rPr>
                <w:rFonts w:cs="Tahoma" w:ascii="Arial" w:hAnsi="Arial"/>
                <w:bCs/>
                <w:sz w:val="22"/>
                <w:szCs w:val="22"/>
              </w:rPr>
              <w:t xml:space="preserve">Stefano Cobello is the coordinator of Europole. He has long experience of coordinating networks of schools in European projects, web master and expert in intercultural education, traininer of trainers. </w:t>
            </w:r>
          </w:p>
          <w:p>
            <w:pPr>
              <w:pStyle w:val="Normal"/>
              <w:snapToGrid w:val="false"/>
              <w:spacing w:lineRule="auto" w:line="240"/>
              <w:jc w:val="both"/>
              <w:rPr>
                <w:rFonts w:ascii="Tahoma" w:hAnsi="Tahoma" w:cs="Tahoma"/>
                <w:bCs/>
                <w:sz w:val="20"/>
                <w:szCs w:val="20"/>
              </w:rPr>
            </w:pPr>
            <w:r>
              <w:rPr>
                <w:rFonts w:cs="Tahoma" w:ascii="Arial" w:hAnsi="Arial"/>
                <w:bCs/>
                <w:sz w:val="22"/>
                <w:szCs w:val="22"/>
              </w:rPr>
              <w:t>The educational background BA in philology - Russian and English</w:t>
            </w:r>
          </w:p>
          <w:p>
            <w:pPr>
              <w:pStyle w:val="Normal"/>
              <w:snapToGrid w:val="false"/>
              <w:spacing w:lineRule="auto" w:line="240"/>
              <w:jc w:val="both"/>
              <w:rPr>
                <w:rFonts w:ascii="Tahoma" w:hAnsi="Tahoma" w:cs="Tahoma"/>
                <w:bCs/>
                <w:sz w:val="20"/>
                <w:szCs w:val="20"/>
              </w:rPr>
            </w:pPr>
            <w:r>
              <w:rPr>
                <w:rFonts w:cs="Tahoma" w:ascii="Arial" w:hAnsi="Arial"/>
                <w:bCs/>
                <w:sz w:val="22"/>
                <w:szCs w:val="22"/>
              </w:rPr>
              <w:t>Ph.D in sociological in Models of of Educational Inclusion of Disables</w:t>
            </w:r>
          </w:p>
          <w:p>
            <w:pPr>
              <w:pStyle w:val="Normal"/>
              <w:snapToGrid w:val="false"/>
              <w:spacing w:lineRule="auto" w:line="240"/>
              <w:jc w:val="both"/>
              <w:rPr>
                <w:rFonts w:ascii="Tahoma" w:hAnsi="Tahoma" w:cs="Tahoma"/>
                <w:bCs/>
                <w:sz w:val="20"/>
                <w:szCs w:val="20"/>
              </w:rPr>
            </w:pPr>
            <w:r>
              <w:rPr>
                <w:rFonts w:cs="Tahoma" w:ascii="Arial" w:hAnsi="Arial"/>
                <w:bCs/>
                <w:sz w:val="22"/>
                <w:szCs w:val="22"/>
              </w:rPr>
              <w:t>Responsible for a European social information office</w:t>
            </w:r>
          </w:p>
          <w:p>
            <w:pPr>
              <w:pStyle w:val="Normal"/>
              <w:snapToGrid w:val="false"/>
              <w:spacing w:lineRule="auto" w:line="240"/>
              <w:jc w:val="both"/>
              <w:rPr>
                <w:rFonts w:ascii="Tahoma" w:hAnsi="Tahoma" w:cs="Tahoma"/>
                <w:bCs/>
                <w:sz w:val="20"/>
                <w:szCs w:val="20"/>
              </w:rPr>
            </w:pPr>
            <w:r>
              <w:rPr>
                <w:rFonts w:cs="Tahoma" w:ascii="Arial" w:hAnsi="Arial"/>
                <w:bCs/>
                <w:sz w:val="22"/>
                <w:szCs w:val="22"/>
              </w:rPr>
              <w:t>Responsible for a Small and medium enterprises foundation</w:t>
            </w:r>
          </w:p>
          <w:p>
            <w:pPr>
              <w:pStyle w:val="Normal"/>
              <w:snapToGrid w:val="false"/>
              <w:spacing w:lineRule="auto" w:line="240"/>
              <w:jc w:val="both"/>
              <w:rPr>
                <w:rFonts w:ascii="Calibri" w:hAnsi="Calibri"/>
                <w:sz w:val="20"/>
                <w:szCs w:val="20"/>
              </w:rPr>
            </w:pPr>
            <w:r>
              <w:rPr>
                <w:rFonts w:cs="Tahoma" w:ascii="Arial" w:hAnsi="Arial"/>
                <w:bCs/>
                <w:sz w:val="22"/>
                <w:szCs w:val="22"/>
              </w:rPr>
              <w:t>In charge of training teachers for the Regional administration of Veneto</w:t>
            </w:r>
          </w:p>
          <w:p>
            <w:pPr>
              <w:pStyle w:val="Normal"/>
              <w:snapToGrid w:val="false"/>
              <w:spacing w:lineRule="auto" w:line="240"/>
              <w:jc w:val="both"/>
              <w:rPr>
                <w:rFonts w:ascii="Tahoma" w:hAnsi="Tahoma" w:cs="Tahoma"/>
                <w:bCs/>
                <w:sz w:val="20"/>
                <w:szCs w:val="20"/>
              </w:rPr>
            </w:pPr>
            <w:r>
              <w:rPr>
                <w:rFonts w:cs="Tahoma" w:ascii="Arial" w:hAnsi="Arial"/>
                <w:bCs/>
                <w:sz w:val="22"/>
                <w:szCs w:val="22"/>
              </w:rPr>
              <w:t>Responsible for youth for Europe programme in Veneto Region</w:t>
            </w:r>
          </w:p>
          <w:p>
            <w:pPr>
              <w:pStyle w:val="Normal"/>
              <w:snapToGrid w:val="false"/>
              <w:spacing w:lineRule="auto" w:line="240"/>
              <w:jc w:val="both"/>
              <w:rPr>
                <w:rFonts w:ascii="Calibri" w:hAnsi="Calibri"/>
                <w:sz w:val="20"/>
                <w:szCs w:val="20"/>
              </w:rPr>
            </w:pPr>
            <w:r>
              <w:rPr>
                <w:rFonts w:cs="Tahoma" w:ascii="Arial" w:hAnsi="Arial"/>
                <w:bCs/>
                <w:sz w:val="22"/>
                <w:szCs w:val="22"/>
              </w:rPr>
              <w:t>Lecturer of Italian language and History of art in the East Oriental Siberian Russian Academy – Ulan – Ude (Buriatia)</w:t>
            </w:r>
          </w:p>
          <w:p>
            <w:pPr>
              <w:pStyle w:val="Normal"/>
              <w:snapToGrid w:val="false"/>
              <w:spacing w:lineRule="auto" w:line="240"/>
              <w:jc w:val="both"/>
              <w:rPr>
                <w:rFonts w:ascii="Calibri" w:hAnsi="Calibri" w:cs="Calibri"/>
                <w:sz w:val="20"/>
                <w:szCs w:val="20"/>
                <w:lang w:val="en-US"/>
              </w:rPr>
            </w:pPr>
            <w:r>
              <w:rPr>
                <w:rFonts w:cs="Tahoma" w:ascii="Arial" w:hAnsi="Arial"/>
                <w:bCs/>
                <w:sz w:val="22"/>
                <w:szCs w:val="22"/>
                <w:lang w:val="en-US"/>
              </w:rPr>
              <w:t>Permanent Teacher since 1994 for the VET Catering and Hotellery School Luigi Carnacina – Verona</w:t>
            </w:r>
          </w:p>
          <w:p>
            <w:pPr>
              <w:pStyle w:val="Normal"/>
              <w:snapToGrid w:val="false"/>
              <w:spacing w:lineRule="auto" w:line="240"/>
              <w:jc w:val="both"/>
              <w:rPr>
                <w:rFonts w:ascii="Calibri" w:hAnsi="Calibri"/>
                <w:sz w:val="20"/>
                <w:szCs w:val="20"/>
              </w:rPr>
            </w:pPr>
            <w:r>
              <w:rPr>
                <w:rFonts w:cs="Tahoma" w:ascii="Arial" w:hAnsi="Arial"/>
                <w:bCs/>
                <w:sz w:val="22"/>
                <w:szCs w:val="22"/>
                <w:lang w:val="en-US"/>
              </w:rPr>
              <w:t xml:space="preserve">He has been for 4 years in Veneto region 1992 – 1996 responsible for the Youth for Europe Programme. </w:t>
            </w:r>
          </w:p>
          <w:p>
            <w:pPr>
              <w:pStyle w:val="Normal"/>
              <w:snapToGrid w:val="false"/>
              <w:spacing w:lineRule="auto" w:line="240"/>
              <w:jc w:val="both"/>
              <w:rPr>
                <w:rFonts w:ascii="Arial" w:hAnsi="Arial" w:cs="Tahoma"/>
                <w:bCs/>
                <w:sz w:val="22"/>
                <w:szCs w:val="22"/>
              </w:rPr>
            </w:pPr>
            <w:r>
              <w:rPr>
                <w:rFonts w:cs="Tahoma" w:ascii="Arial" w:hAnsi="Arial"/>
                <w:bCs/>
                <w:sz w:val="22"/>
                <w:szCs w:val="22"/>
              </w:rPr>
            </w:r>
          </w:p>
          <w:p>
            <w:pPr>
              <w:pStyle w:val="Normal"/>
              <w:snapToGrid w:val="false"/>
              <w:spacing w:lineRule="auto" w:line="240"/>
              <w:jc w:val="both"/>
              <w:rPr>
                <w:rFonts w:ascii="Calibri" w:hAnsi="Calibri"/>
                <w:sz w:val="20"/>
                <w:szCs w:val="20"/>
              </w:rPr>
            </w:pPr>
            <w:r>
              <w:rPr>
                <w:rFonts w:cs="Tahoma" w:ascii="Arial" w:hAnsi="Arial"/>
                <w:bCs/>
                <w:sz w:val="22"/>
                <w:szCs w:val="22"/>
              </w:rPr>
              <w:t xml:space="preserve">Elena Milli </w:t>
            </w:r>
            <w:r>
              <w:rPr>
                <w:rFonts w:ascii="Arial" w:hAnsi="Arial"/>
                <w:sz w:val="22"/>
                <w:szCs w:val="22"/>
              </w:rPr>
              <w:t xml:space="preserve">is a family and relational psychotherapist, she works with children and teenagers with special educational needs or social and behavioural issues, from abusing or disadvantaged contexts and immigrants. She coordinated an educational assistance service for teenagers at risk attending secondary school, she structured psychological, educational and social interventions based on the individual needs of the students, working with teachers and parents, in cooperation with the social assistance service. </w:t>
            </w:r>
          </w:p>
          <w:p>
            <w:pPr>
              <w:pStyle w:val="Corpodeltesto"/>
              <w:spacing w:lineRule="auto" w:line="288" w:before="0" w:after="140"/>
              <w:rPr>
                <w:rFonts w:ascii="Arial" w:hAnsi="Arial"/>
                <w:sz w:val="22"/>
                <w:szCs w:val="22"/>
              </w:rPr>
            </w:pPr>
            <w:r>
              <w:rPr>
                <w:rFonts w:ascii="Arial" w:hAnsi="Arial"/>
                <w:sz w:val="22"/>
                <w:szCs w:val="22"/>
              </w:rPr>
              <w:t>She is an expert in educational and prosocial robotics. She cooperates with Europole in Horizon 2020 projects and in other Erasmus Plus projects about robotics and special needs education, giftedness, immigrants and refugee students, bullying and STEM education.</w:t>
            </w:r>
            <w:r>
              <w:rPr>
                <w:rFonts w:ascii="Arial" w:hAnsi="Arial"/>
                <w:sz w:val="22"/>
                <w:szCs w:val="22"/>
                <w:lang w:val="it-IT"/>
              </w:rPr>
              <w:t xml:space="preserve"> </w:t>
            </w:r>
            <w:r>
              <w:rPr>
                <w:rFonts w:ascii="Arial" w:hAnsi="Arial"/>
                <w:sz w:val="22"/>
                <w:szCs w:val="22"/>
              </w:rPr>
              <w:t xml:space="preserve">She is a trainer for communication and psychological subjects in courses for young workers. </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lang w:val="pl-PL"/>
              </w:rPr>
              <w:t>E. LEGAL REPRE</w:t>
            </w:r>
            <w:r>
              <w:rPr>
                <w:rFonts w:cs="Calibri" w:ascii="Arial" w:hAnsi="Arial"/>
                <w:b/>
                <w:sz w:val="22"/>
                <w:szCs w:val="22"/>
                <w:lang w:val="en-US"/>
              </w:rPr>
              <w:t>SENTATIVE</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Title</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Mr</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b/>
                <w:b/>
                <w:sz w:val="20"/>
                <w:szCs w:val="20"/>
              </w:rPr>
            </w:pPr>
            <w:r>
              <w:rPr>
                <w:rFonts w:cs="Calibri" w:ascii="Arial" w:hAnsi="Arial"/>
                <w:sz w:val="22"/>
                <w:szCs w:val="22"/>
                <w:lang w:val="en-US"/>
              </w:rPr>
              <w:t>Gender</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Male</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First Name</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Alessio</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Family Name</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Perpolli</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2140" w:leader="none"/>
              </w:tabs>
              <w:rPr>
                <w:rFonts w:ascii="Calibri" w:hAnsi="Calibri" w:cs="Calibri"/>
                <w:sz w:val="20"/>
                <w:szCs w:val="20"/>
              </w:rPr>
            </w:pPr>
            <w:r>
              <w:rPr>
                <w:rFonts w:cs="Calibri" w:ascii="Arial" w:hAnsi="Arial"/>
                <w:sz w:val="22"/>
                <w:szCs w:val="22"/>
                <w:lang w:val="en-US"/>
              </w:rPr>
              <w:t>Department</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2"/>
                <w:szCs w:val="22"/>
              </w:rPr>
            </w:pPr>
            <w:r>
              <w:rPr>
                <w:rFonts w:cs="Arial" w:ascii="Arial" w:hAnsi="Arial"/>
                <w:color w:val="222222"/>
                <w:sz w:val="22"/>
                <w:szCs w:val="22"/>
              </w:rPr>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Position</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0"/>
                <w:szCs w:val="20"/>
              </w:rPr>
            </w:pPr>
            <w:r>
              <w:rPr>
                <w:rFonts w:cs="Arial" w:ascii="Arial" w:hAnsi="Arial"/>
                <w:color w:val="222222"/>
                <w:sz w:val="22"/>
                <w:szCs w:val="22"/>
              </w:rPr>
              <w:t>Legal Representative</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tabs>
                <w:tab w:val="left" w:pos="720" w:leader="none"/>
              </w:tabs>
              <w:rPr>
                <w:rFonts w:ascii="Calibri" w:hAnsi="Calibri" w:cs="Calibri"/>
                <w:sz w:val="20"/>
                <w:szCs w:val="20"/>
              </w:rPr>
            </w:pPr>
            <w:r>
              <w:rPr>
                <w:rFonts w:cs="Calibri" w:ascii="Arial" w:hAnsi="Arial"/>
                <w:sz w:val="22"/>
                <w:szCs w:val="22"/>
                <w:lang w:val="en-US"/>
              </w:rPr>
              <w:t>Email</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0"/>
                <w:szCs w:val="20"/>
              </w:rPr>
            </w:pPr>
            <w:r>
              <w:rPr>
                <w:rFonts w:cs="Arial" w:ascii="Arial" w:hAnsi="Arial"/>
                <w:color w:val="222222"/>
                <w:sz w:val="22"/>
                <w:szCs w:val="22"/>
              </w:rPr>
              <w:t>europole@europole.org</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Telephone 1</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rFonts w:ascii="Arial" w:hAnsi="Arial" w:cs="Arial"/>
                <w:sz w:val="20"/>
                <w:szCs w:val="20"/>
              </w:rPr>
            </w:pPr>
            <w:r>
              <w:rPr>
                <w:rFonts w:cs="Arial" w:ascii="Arial" w:hAnsi="Arial"/>
                <w:sz w:val="22"/>
                <w:szCs w:val="22"/>
              </w:rPr>
              <w:t>+39 3482681898</w:t>
            </w:r>
          </w:p>
        </w:tc>
      </w:tr>
    </w:tbl>
    <w:p>
      <w:pPr>
        <w:pStyle w:val="Normal"/>
        <w:rPr>
          <w:rFonts w:ascii="Calibri" w:hAnsi="Calibri" w:cs="Calibri"/>
          <w:sz w:val="20"/>
          <w:szCs w:val="20"/>
        </w:rPr>
      </w:pPr>
      <w:r>
        <w:rPr>
          <w:rFonts w:cs="Calibri" w:ascii="Calibri" w:hAnsi="Calibri"/>
          <w:sz w:val="20"/>
          <w:szCs w:val="20"/>
        </w:rPr>
      </w:r>
    </w:p>
    <w:p>
      <w:pPr>
        <w:pStyle w:val="Normal"/>
        <w:rPr>
          <w:rFonts w:ascii="Calibri" w:hAnsi="Calibri" w:cs="Calibri"/>
          <w:sz w:val="20"/>
          <w:szCs w:val="20"/>
        </w:rPr>
      </w:pPr>
      <w:r>
        <w:rPr>
          <w:rFonts w:cs="Calibri" w:ascii="Calibri" w:hAnsi="Calibri"/>
          <w:sz w:val="20"/>
          <w:szCs w:val="20"/>
        </w:rPr>
      </w:r>
    </w:p>
    <w:p>
      <w:pPr>
        <w:pStyle w:val="Normal"/>
        <w:rPr>
          <w:rFonts w:ascii="Calibri" w:hAnsi="Calibri" w:cs="Calibri"/>
          <w:sz w:val="20"/>
          <w:szCs w:val="20"/>
        </w:rPr>
      </w:pPr>
      <w:r>
        <w:rPr>
          <w:rFonts w:cs="Calibri" w:ascii="Calibri" w:hAnsi="Calibri"/>
          <w:sz w:val="20"/>
          <w:szCs w:val="20"/>
        </w:rPr>
        <w:t>Person responsible for the project</w:t>
      </w:r>
    </w:p>
    <w:p>
      <w:pPr>
        <w:pStyle w:val="Normal"/>
        <w:rPr>
          <w:rFonts w:ascii="Calibri" w:hAnsi="Calibri" w:cs="Calibri"/>
          <w:sz w:val="20"/>
          <w:szCs w:val="20"/>
        </w:rPr>
      </w:pPr>
      <w:r>
        <w:rPr>
          <w:rFonts w:cs="Calibri" w:ascii="Calibri" w:hAnsi="Calibri"/>
          <w:sz w:val="20"/>
          <w:szCs w:val="20"/>
        </w:rPr>
      </w:r>
    </w:p>
    <w:tbl>
      <w:tblPr>
        <w:tblStyle w:val="16"/>
        <w:tblW w:w="10935" w:type="dxa"/>
        <w:jc w:val="left"/>
        <w:tblInd w:w="-5" w:type="dxa"/>
        <w:tblCellMar>
          <w:top w:w="0" w:type="dxa"/>
          <w:left w:w="93" w:type="dxa"/>
          <w:bottom w:w="0" w:type="dxa"/>
          <w:right w:w="108" w:type="dxa"/>
        </w:tblCellMar>
      </w:tblPr>
      <w:tblGrid>
        <w:gridCol w:w="1814"/>
        <w:gridCol w:w="9120"/>
      </w:tblGrid>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rPr>
              <w:t>Title</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Prof.</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rPr>
              <w:t>Gender</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Male</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rPr>
              <w:t>First Name</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Stefano</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rPr>
              <w:t>Family Name</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Cobello</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rPr>
              <w:t xml:space="preserve">Department </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2"/>
                <w:szCs w:val="22"/>
              </w:rPr>
            </w:pPr>
            <w:r>
              <w:rPr>
                <w:rFonts w:cs="Arial" w:ascii="Arial" w:hAnsi="Arial"/>
                <w:color w:val="222222"/>
                <w:sz w:val="22"/>
                <w:szCs w:val="22"/>
              </w:rPr>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rPr>
              <w:t>Position</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Coordinator</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rPr>
              <w:t>Email</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poloeuropa@gmail.com</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sz w:val="20"/>
                <w:szCs w:val="20"/>
              </w:rPr>
            </w:pPr>
            <w:r>
              <w:rPr>
                <w:rFonts w:cs="Calibri" w:ascii="Arial" w:hAnsi="Arial"/>
                <w:sz w:val="22"/>
                <w:szCs w:val="22"/>
              </w:rPr>
              <w:t>Telephone 1</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rFonts w:ascii="Arial" w:hAnsi="Arial" w:cs="Arial"/>
                <w:sz w:val="22"/>
                <w:szCs w:val="22"/>
              </w:rPr>
            </w:pPr>
            <w:r>
              <w:rPr>
                <w:rFonts w:cs="Arial" w:ascii="Arial" w:hAnsi="Arial"/>
                <w:sz w:val="22"/>
                <w:szCs w:val="22"/>
              </w:rPr>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Arial" w:hAnsi="Arial"/>
                <w:sz w:val="22"/>
                <w:szCs w:val="22"/>
              </w:rPr>
            </w:pPr>
            <w:r>
              <w:rPr>
                <w:rFonts w:ascii="Arial" w:hAnsi="Arial"/>
                <w:sz w:val="22"/>
                <w:szCs w:val="22"/>
              </w:rPr>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rFonts w:ascii="Calibri" w:hAnsi="Calibri"/>
                <w:sz w:val="20"/>
                <w:szCs w:val="20"/>
              </w:rPr>
            </w:pPr>
            <w:r>
              <w:rPr>
                <w:rFonts w:cs="Arial" w:ascii="Arial" w:hAnsi="Arial"/>
                <w:sz w:val="22"/>
                <w:szCs w:val="22"/>
              </w:rPr>
              <w:t>+39 3482681898</w:t>
            </w:r>
          </w:p>
        </w:tc>
      </w:tr>
    </w:tbl>
    <w:p>
      <w:pPr>
        <w:pStyle w:val="Normal"/>
        <w:rPr/>
      </w:pPr>
      <w:r>
        <w:rPr/>
      </w:r>
    </w:p>
    <w:p>
      <w:pPr>
        <w:pStyle w:val="Normal"/>
        <w:rPr/>
      </w:pPr>
      <w:r>
        <w:rPr/>
      </w:r>
    </w:p>
    <w:p>
      <w:pPr>
        <w:pStyle w:val="Normal"/>
        <w:rPr/>
      </w:pPr>
      <w:r>
        <w:rPr/>
      </w:r>
    </w:p>
    <w:tbl>
      <w:tblPr>
        <w:tblStyle w:val="16"/>
        <w:tblW w:w="10718" w:type="dxa"/>
        <w:jc w:val="left"/>
        <w:tblInd w:w="-2" w:type="dxa"/>
        <w:tblCellMar>
          <w:top w:w="105" w:type="dxa"/>
          <w:left w:w="101" w:type="dxa"/>
          <w:bottom w:w="105" w:type="dxa"/>
          <w:right w:w="105" w:type="dxa"/>
        </w:tblCellMar>
      </w:tblPr>
      <w:tblGrid>
        <w:gridCol w:w="1111"/>
        <w:gridCol w:w="807"/>
        <w:gridCol w:w="2501"/>
        <w:gridCol w:w="3065"/>
        <w:gridCol w:w="3234"/>
      </w:tblGrid>
      <w:tr>
        <w:trPr/>
        <w:tc>
          <w:tcPr>
            <w:tcW w:w="1111" w:type="dxa"/>
            <w:tcBorders>
              <w:top w:val="single" w:sz="2" w:space="0" w:color="000001"/>
              <w:left w:val="single" w:sz="2" w:space="0" w:color="000001"/>
              <w:bottom w:val="single" w:sz="2" w:space="0" w:color="000001"/>
            </w:tcBorders>
            <w:shd w:color="auto" w:fill="FFFFFF" w:val="clear"/>
          </w:tcPr>
          <w:p>
            <w:pPr>
              <w:pStyle w:val="Testopreformattato"/>
              <w:spacing w:before="0" w:after="283"/>
              <w:jc w:val="center"/>
              <w:rPr/>
            </w:pPr>
            <w:r>
              <w:rPr>
                <w:rStyle w:val="Enfasiforte"/>
                <w:rFonts w:ascii="Arial" w:hAnsi="Arial"/>
                <w:sz w:val="22"/>
                <w:szCs w:val="22"/>
                <w:lang w:val="en-US"/>
              </w:rPr>
              <w:t>Programme</w:t>
            </w:r>
          </w:p>
        </w:tc>
        <w:tc>
          <w:tcPr>
            <w:tcW w:w="807" w:type="dxa"/>
            <w:tcBorders>
              <w:top w:val="single" w:sz="2" w:space="0" w:color="000001"/>
              <w:left w:val="single" w:sz="2" w:space="0" w:color="000001"/>
              <w:bottom w:val="single" w:sz="2" w:space="0" w:color="000001"/>
            </w:tcBorders>
            <w:shd w:color="auto" w:fill="FFFFFF" w:val="clear"/>
          </w:tcPr>
          <w:p>
            <w:pPr>
              <w:pStyle w:val="Testopreformattato"/>
              <w:spacing w:before="0" w:after="283"/>
              <w:jc w:val="center"/>
              <w:rPr/>
            </w:pPr>
            <w:r>
              <w:rPr>
                <w:rStyle w:val="Enfasiforte"/>
                <w:rFonts w:ascii="Arial" w:hAnsi="Arial"/>
                <w:sz w:val="22"/>
                <w:szCs w:val="22"/>
              </w:rPr>
              <w:t>Year</w:t>
            </w:r>
          </w:p>
        </w:tc>
        <w:tc>
          <w:tcPr>
            <w:tcW w:w="2501" w:type="dxa"/>
            <w:tcBorders>
              <w:top w:val="single" w:sz="2" w:space="0" w:color="000001"/>
              <w:left w:val="single" w:sz="2" w:space="0" w:color="000001"/>
              <w:bottom w:val="single" w:sz="2" w:space="0" w:color="000001"/>
            </w:tcBorders>
            <w:shd w:color="auto" w:fill="FFFFFF" w:val="clear"/>
          </w:tcPr>
          <w:p>
            <w:pPr>
              <w:pStyle w:val="Testopreformattato"/>
              <w:spacing w:before="0" w:after="283"/>
              <w:jc w:val="center"/>
              <w:rPr>
                <w:rFonts w:ascii="Arial" w:hAnsi="Arial"/>
                <w:sz w:val="22"/>
                <w:szCs w:val="22"/>
              </w:rPr>
            </w:pPr>
            <w:r>
              <w:rPr>
                <w:rFonts w:cs="MyriadPro-Regular" w:ascii="Arial" w:hAnsi="Arial"/>
                <w:b/>
                <w:sz w:val="22"/>
                <w:szCs w:val="22"/>
                <w:lang w:val="tr-TR" w:eastAsia="tr-TR"/>
              </w:rPr>
              <w:t>Project Id. or Contract Number</w:t>
            </w:r>
          </w:p>
        </w:tc>
        <w:tc>
          <w:tcPr>
            <w:tcW w:w="3065" w:type="dxa"/>
            <w:tcBorders>
              <w:top w:val="single" w:sz="2" w:space="0" w:color="000001"/>
              <w:left w:val="single" w:sz="2" w:space="0" w:color="000001"/>
              <w:bottom w:val="single" w:sz="2" w:space="0" w:color="000001"/>
            </w:tcBorders>
            <w:shd w:color="auto" w:fill="FFFFFF" w:val="clear"/>
          </w:tcPr>
          <w:p>
            <w:pPr>
              <w:pStyle w:val="Youthafxseparator"/>
              <w:spacing w:before="0" w:after="0"/>
              <w:ind w:right="685" w:hanging="0"/>
              <w:jc w:val="both"/>
              <w:rPr>
                <w:rFonts w:ascii="Arial" w:hAnsi="Arial"/>
                <w:sz w:val="22"/>
                <w:szCs w:val="22"/>
              </w:rPr>
            </w:pPr>
            <w:r>
              <w:rPr>
                <w:rFonts w:cs="MyriadPro-Regular"/>
                <w:b/>
                <w:sz w:val="22"/>
                <w:szCs w:val="22"/>
                <w:lang w:val="tr-TR" w:eastAsia="tr-TR"/>
              </w:rPr>
              <w:t>Applicant/Beneficiary Name</w:t>
            </w:r>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Youthafxseparator"/>
              <w:spacing w:before="0" w:after="0"/>
              <w:ind w:right="685" w:hanging="0"/>
              <w:jc w:val="both"/>
              <w:rPr>
                <w:rFonts w:ascii="Arial" w:hAnsi="Arial"/>
                <w:sz w:val="22"/>
                <w:szCs w:val="22"/>
              </w:rPr>
            </w:pPr>
            <w:r>
              <w:rPr>
                <w:sz w:val="22"/>
                <w:szCs w:val="22"/>
              </w:rPr>
              <w:t>Title</w:t>
            </w:r>
          </w:p>
          <w:p>
            <w:pPr>
              <w:pStyle w:val="Youthafxseparator"/>
              <w:spacing w:before="0" w:after="0"/>
              <w:ind w:right="685" w:hanging="0"/>
              <w:jc w:val="both"/>
              <w:rPr>
                <w:rFonts w:ascii="Arial" w:hAnsi="Arial"/>
                <w:sz w:val="22"/>
                <w:szCs w:val="22"/>
              </w:rPr>
            </w:pPr>
            <w:r>
              <w:rPr>
                <w:sz w:val="22"/>
                <w:szCs w:val="22"/>
              </w:rPr>
            </w:r>
          </w:p>
        </w:tc>
      </w:tr>
      <w:tr>
        <w:trPr/>
        <w:tc>
          <w:tcPr>
            <w:tcW w:w="1111"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left"/>
              <w:rPr>
                <w:rFonts w:ascii="Calibri" w:hAnsi="Calibri"/>
                <w:sz w:val="20"/>
                <w:szCs w:val="20"/>
              </w:rPr>
            </w:pPr>
            <w:r>
              <w:rPr>
                <w:rFonts w:ascii="Arial" w:hAnsi="Arial"/>
                <w:sz w:val="22"/>
                <w:szCs w:val="22"/>
              </w:rPr>
              <w:t>2017-1-ES01-KA201-038204</w:t>
            </w:r>
          </w:p>
        </w:tc>
        <w:tc>
          <w:tcPr>
            <w:tcW w:w="3065"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r>
              <w:rPr>
                <w:rFonts w:ascii="Arial" w:hAnsi="Arial"/>
                <w:sz w:val="22"/>
                <w:szCs w:val="22"/>
              </w:rPr>
              <w:t> </w:t>
            </w:r>
            <w:r>
              <w:rPr>
                <w:rFonts w:ascii="Arial" w:hAnsi="Arial"/>
                <w:sz w:val="22"/>
                <w:szCs w:val="22"/>
                <w:lang w:val="it-IT"/>
              </w:rPr>
              <w:t>Burgos University - Spain</w:t>
            </w:r>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Contenutotabella"/>
              <w:rPr>
                <w:rFonts w:ascii="Arial" w:hAnsi="Arial"/>
                <w:color w:val="000000"/>
                <w:sz w:val="22"/>
                <w:szCs w:val="22"/>
              </w:rPr>
            </w:pPr>
            <w:r>
              <w:rPr>
                <w:rFonts w:ascii="Arial" w:hAnsi="Arial"/>
                <w:color w:val="000000"/>
                <w:sz w:val="22"/>
                <w:szCs w:val="22"/>
              </w:rPr>
              <w:t>BotSTEM – Robotics and STEM for children and primary schools</w:t>
            </w:r>
          </w:p>
        </w:tc>
      </w:tr>
      <w:tr>
        <w:trPr/>
        <w:tc>
          <w:tcPr>
            <w:tcW w:w="1111"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center"/>
              <w:rPr>
                <w:rFonts w:ascii="Calibri" w:hAnsi="Calibri"/>
                <w:sz w:val="20"/>
                <w:szCs w:val="20"/>
              </w:rPr>
            </w:pPr>
            <w:r>
              <w:rPr>
                <w:rFonts w:ascii="Arial" w:hAnsi="Arial"/>
                <w:sz w:val="22"/>
                <w:szCs w:val="22"/>
              </w:rPr>
              <w:t>2017-1-TR01-KA201-045751</w:t>
            </w:r>
          </w:p>
        </w:tc>
        <w:tc>
          <w:tcPr>
            <w:tcW w:w="3065"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r>
              <w:rPr>
                <w:rFonts w:ascii="Arial" w:hAnsi="Arial"/>
                <w:sz w:val="22"/>
                <w:szCs w:val="22"/>
              </w:rPr>
              <w:t> </w:t>
            </w:r>
            <w:r>
              <w:rPr>
                <w:rFonts w:ascii="Arial" w:hAnsi="Arial"/>
                <w:sz w:val="22"/>
                <w:szCs w:val="22"/>
                <w:lang w:val="it-IT"/>
              </w:rPr>
              <w:t xml:space="preserve">Duzce </w:t>
            </w:r>
            <w:r>
              <w:rPr>
                <w:rFonts w:ascii="Arial" w:hAnsi="Arial"/>
                <w:sz w:val="22"/>
                <w:szCs w:val="22"/>
              </w:rPr>
              <w:t>İl Mili Eğitim Müdürlüğü - Turkey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Contenutotabella"/>
              <w:rPr>
                <w:rFonts w:ascii="Arial" w:hAnsi="Arial"/>
                <w:color w:val="000000"/>
                <w:sz w:val="22"/>
                <w:szCs w:val="22"/>
              </w:rPr>
            </w:pPr>
            <w:r>
              <w:rPr>
                <w:rFonts w:ascii="Arial" w:hAnsi="Arial"/>
                <w:color w:val="000000"/>
                <w:sz w:val="22"/>
                <w:szCs w:val="22"/>
              </w:rPr>
              <w:t>Let Everybody Inside</w:t>
            </w:r>
          </w:p>
        </w:tc>
      </w:tr>
      <w:tr>
        <w:trPr/>
        <w:tc>
          <w:tcPr>
            <w:tcW w:w="1111" w:type="dxa"/>
            <w:tcBorders>
              <w:top w:val="single" w:sz="2" w:space="0" w:color="000001"/>
              <w:left w:val="single" w:sz="2" w:space="0" w:color="000001"/>
              <w:bottom w:val="single" w:sz="2" w:space="0" w:color="000001"/>
            </w:tcBorders>
            <w:shd w:color="auto" w:fill="FFFFFF" w:val="clear"/>
          </w:tcPr>
          <w:p>
            <w:pPr>
              <w:pStyle w:val="Contenutotabella"/>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left"/>
              <w:rPr>
                <w:rFonts w:ascii="Calibri" w:hAnsi="Calibri"/>
                <w:sz w:val="20"/>
                <w:szCs w:val="20"/>
              </w:rPr>
            </w:pPr>
            <w:r>
              <w:rPr>
                <w:rFonts w:ascii="Arial" w:hAnsi="Arial"/>
                <w:sz w:val="22"/>
                <w:szCs w:val="22"/>
              </w:rPr>
              <w:t>2017-1-RO01-KA205-036829</w:t>
            </w:r>
          </w:p>
        </w:tc>
        <w:tc>
          <w:tcPr>
            <w:tcW w:w="3065"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r>
              <w:rPr>
                <w:rFonts w:ascii="Arial" w:hAnsi="Arial"/>
                <w:sz w:val="22"/>
                <w:szCs w:val="22"/>
              </w:rPr>
              <w:t> </w:t>
            </w:r>
            <w:r>
              <w:rPr>
                <w:rFonts w:ascii="Arial" w:hAnsi="Arial"/>
                <w:sz w:val="22"/>
                <w:szCs w:val="22"/>
                <w:lang w:val="it-IT"/>
              </w:rPr>
              <w:t>Creator E</w:t>
            </w:r>
            <w:bookmarkStart w:id="1" w:name="_GoBack"/>
            <w:bookmarkEnd w:id="1"/>
            <w:r>
              <w:rPr>
                <w:rFonts w:ascii="Arial" w:hAnsi="Arial"/>
                <w:sz w:val="22"/>
                <w:szCs w:val="22"/>
                <w:lang w:val="it-IT"/>
              </w:rPr>
              <w:t>uropean consultant srl - Romania</w:t>
            </w:r>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Corpodeltesto"/>
              <w:jc w:val="both"/>
              <w:rPr>
                <w:rFonts w:ascii="Arial" w:hAnsi="Arial"/>
                <w:color w:val="000000"/>
                <w:sz w:val="22"/>
                <w:szCs w:val="22"/>
                <w:lang w:val="en-US"/>
              </w:rPr>
            </w:pPr>
            <w:r>
              <w:rPr>
                <w:rFonts w:ascii="Arial" w:hAnsi="Arial"/>
                <w:color w:val="000000"/>
                <w:sz w:val="22"/>
                <w:szCs w:val="22"/>
                <w:lang w:val="en-US"/>
              </w:rPr>
              <w:t>Innovation for Youth Employability &amp; Self-employment:</w:t>
            </w:r>
          </w:p>
          <w:p>
            <w:pPr>
              <w:pStyle w:val="Contenutotabella"/>
              <w:rPr>
                <w:rFonts w:ascii="Arial" w:hAnsi="Arial"/>
                <w:sz w:val="22"/>
                <w:szCs w:val="22"/>
              </w:rPr>
            </w:pPr>
            <w:r>
              <w:rPr>
                <w:rFonts w:ascii="Arial" w:hAnsi="Arial"/>
                <w:sz w:val="22"/>
                <w:szCs w:val="22"/>
              </w:rPr>
            </w:r>
          </w:p>
        </w:tc>
      </w:tr>
      <w:tr>
        <w:trPr/>
        <w:tc>
          <w:tcPr>
            <w:tcW w:w="1111" w:type="dxa"/>
            <w:tcBorders>
              <w:top w:val="single" w:sz="2" w:space="0" w:color="000001"/>
              <w:left w:val="single" w:sz="2" w:space="0" w:color="000001"/>
              <w:bottom w:val="single" w:sz="2" w:space="0" w:color="000001"/>
            </w:tcBorders>
            <w:shd w:color="auto" w:fill="FFFFFF" w:val="clear"/>
          </w:tcPr>
          <w:p>
            <w:pPr>
              <w:pStyle w:val="Contenutotabella"/>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left"/>
              <w:rPr>
                <w:rFonts w:ascii="Calibri" w:hAnsi="Calibri"/>
                <w:sz w:val="20"/>
                <w:szCs w:val="20"/>
              </w:rPr>
            </w:pPr>
            <w:r>
              <w:rPr>
                <w:rFonts w:ascii="Arial" w:hAnsi="Arial"/>
                <w:sz w:val="22"/>
                <w:szCs w:val="22"/>
              </w:rPr>
              <w:t>2017-1-IT02-KA201-036860</w:t>
            </w:r>
          </w:p>
        </w:tc>
        <w:tc>
          <w:tcPr>
            <w:tcW w:w="3065"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bookmarkStart w:id="2" w:name="__DdeLink__24584_3416839634"/>
            <w:r>
              <w:rPr>
                <w:rFonts w:ascii="Arial" w:hAnsi="Arial"/>
                <w:sz w:val="22"/>
                <w:szCs w:val="22"/>
                <w:lang w:val="it-IT"/>
              </w:rPr>
              <w:t>Polo Europeo della Conoscenza  Italy</w:t>
            </w:r>
            <w:bookmarkEnd w:id="2"/>
          </w:p>
        </w:tc>
        <w:tc>
          <w:tcPr>
            <w:tcW w:w="3234" w:type="dxa"/>
            <w:tcBorders>
              <w:top w:val="single" w:sz="2" w:space="0" w:color="000001"/>
              <w:left w:val="single" w:sz="2" w:space="0" w:color="000001"/>
              <w:bottom w:val="single" w:sz="2" w:space="0" w:color="000001"/>
              <w:right w:val="single" w:sz="2" w:space="0" w:color="000001"/>
            </w:tcBorders>
            <w:shd w:color="auto" w:fill="FFFFFF" w:val="clear"/>
          </w:tcPr>
          <w:p>
            <w:pPr>
              <w:pStyle w:val="Contenutotabella"/>
              <w:rPr>
                <w:rFonts w:ascii="Arial" w:hAnsi="Arial"/>
                <w:color w:val="000000"/>
                <w:sz w:val="22"/>
                <w:szCs w:val="22"/>
              </w:rPr>
            </w:pPr>
            <w:r>
              <w:rPr>
                <w:rFonts w:ascii="Arial" w:hAnsi="Arial"/>
                <w:color w:val="000000"/>
                <w:sz w:val="22"/>
                <w:szCs w:val="22"/>
              </w:rPr>
              <w:t>ProSocial Values</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cs="Calibri"/>
                <w:sz w:val="20"/>
                <w:szCs w:val="20"/>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cs="Calibri"/>
                <w:sz w:val="20"/>
                <w:szCs w:val="20"/>
                <w:lang w:val="it-IT"/>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cs="Calibri"/>
                <w:sz w:val="20"/>
                <w:szCs w:val="20"/>
              </w:rPr>
            </w:pPr>
            <w:r>
              <w:rPr>
                <w:rFonts w:eastAsia="Georgia" w:cs="Calibri" w:ascii="Arial" w:hAnsi="Arial"/>
                <w:sz w:val="22"/>
                <w:szCs w:val="22"/>
                <w:lang w:val="fr-FR"/>
              </w:rPr>
              <w:t>2018-1-TR01-KA201-058720 – P1 [938022205]</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lt"/>
              </w:rPr>
              <w:t>Meram Osman Gazi Ortaokulu Konya - Turkey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I’m Happy With Myself I Love My School</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Times New Roman" w:hAnsi="Times New Roman" w:eastAsia="Georgia" w:cs="Times New Roman"/>
                <w:b/>
                <w:b/>
                <w:sz w:val="24"/>
                <w:szCs w:val="24"/>
                <w:lang w:val="fr-FR" w:eastAsia="pl-PL"/>
              </w:rPr>
            </w:pPr>
            <w:r>
              <w:rPr>
                <w:rFonts w:eastAsia="Georgia" w:cs="Calibri" w:ascii="Arial" w:hAnsi="Arial"/>
                <w:sz w:val="22"/>
                <w:szCs w:val="22"/>
                <w:lang w:val="fr-FR"/>
              </w:rPr>
              <w:t> </w:t>
            </w:r>
            <w:r>
              <w:rPr>
                <w:rFonts w:eastAsia="Georgia" w:cs="Calibri" w:ascii="Arial" w:hAnsi="Arial"/>
                <w:sz w:val="22"/>
                <w:szCs w:val="22"/>
                <w:lang w:val="fr-FR"/>
              </w:rPr>
              <w:t>2018-1-PL01-KA201-051033</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it-IT"/>
              </w:rPr>
              <w:t>University of Economics and Innovation in Lublin - Poland</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Corpodeltesto"/>
              <w:keepNext w:val="false"/>
              <w:keepLines w:val="false"/>
              <w:widowControl/>
              <w:spacing w:beforeAutospacing="1" w:after="0"/>
              <w:ind w:left="0" w:right="0" w:hanging="0"/>
              <w:jc w:val="both"/>
              <w:rPr>
                <w:rFonts w:ascii="Arial" w:hAnsi="Arial"/>
                <w:color w:val="000000"/>
                <w:sz w:val="22"/>
                <w:szCs w:val="22"/>
                <w:lang w:val="lt-LT"/>
              </w:rPr>
            </w:pPr>
            <w:r>
              <w:rPr>
                <w:rFonts w:ascii="Arial" w:hAnsi="Arial"/>
                <w:color w:val="000000"/>
                <w:sz w:val="22"/>
                <w:szCs w:val="22"/>
                <w:lang w:val="lt-LT"/>
              </w:rPr>
              <w:t>E-MOTION – potential of hypersensitivity</w:t>
            </w:r>
          </w:p>
          <w:p>
            <w:pPr>
              <w:pStyle w:val="NormalWeb"/>
              <w:widowControl/>
              <w:spacing w:beforeAutospacing="1" w:after="0"/>
              <w:ind w:left="0" w:right="0" w:hanging="0"/>
              <w:jc w:val="both"/>
              <w:rPr>
                <w:rFonts w:ascii="Arial" w:hAnsi="Arial"/>
                <w:sz w:val="22"/>
                <w:szCs w:val="22"/>
              </w:rPr>
            </w:pPr>
            <w:r>
              <w:rPr>
                <w:rFonts w:ascii="Arial" w:hAnsi="Arial"/>
                <w:sz w:val="22"/>
                <w:szCs w:val="22"/>
              </w:rPr>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fr-FR"/>
              </w:rPr>
            </w:pPr>
            <w:bookmarkStart w:id="3" w:name="__DdeLink__604_4028363749"/>
            <w:r>
              <w:rPr>
                <w:rFonts w:eastAsia="Georgia" w:cs="Calibri" w:ascii="Arial" w:hAnsi="Arial"/>
                <w:sz w:val="22"/>
                <w:szCs w:val="22"/>
                <w:lang w:val="fr-FR"/>
              </w:rPr>
              <w:t>2018-1-TR01-KA201-059459 </w:t>
            </w:r>
            <w:bookmarkEnd w:id="3"/>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it-IT"/>
              </w:rPr>
            </w:pPr>
            <w:r>
              <w:rPr>
                <w:rFonts w:eastAsia="Georgia" w:cs="Calibri" w:ascii="Arial" w:hAnsi="Arial"/>
                <w:sz w:val="22"/>
                <w:szCs w:val="22"/>
                <w:lang w:val="lt"/>
              </w:rPr>
              <w:t>K</w:t>
            </w:r>
            <w:r>
              <w:rPr>
                <w:rFonts w:eastAsia="Georgia" w:cs="Calibri" w:ascii="Arial" w:hAnsi="Arial"/>
                <w:sz w:val="22"/>
                <w:szCs w:val="22"/>
                <w:lang w:val="it-IT"/>
              </w:rPr>
              <w:t xml:space="preserve">emal </w:t>
            </w:r>
            <w:r>
              <w:rPr>
                <w:rFonts w:eastAsia="Georgia" w:cs="Calibri" w:ascii="Arial" w:hAnsi="Arial"/>
                <w:sz w:val="22"/>
                <w:szCs w:val="22"/>
                <w:lang w:val="lt"/>
              </w:rPr>
              <w:t xml:space="preserve"> Y</w:t>
            </w:r>
            <w:r>
              <w:rPr>
                <w:rFonts w:eastAsia="Georgia" w:cs="Calibri" w:ascii="Arial" w:hAnsi="Arial"/>
                <w:sz w:val="22"/>
                <w:szCs w:val="22"/>
                <w:lang w:val="it-IT"/>
              </w:rPr>
              <w:t>urtilir</w:t>
            </w:r>
            <w:r>
              <w:rPr>
                <w:rFonts w:eastAsia="Georgia" w:cs="Calibri" w:ascii="Arial" w:hAnsi="Arial"/>
                <w:sz w:val="22"/>
                <w:szCs w:val="22"/>
                <w:lang w:val="lt"/>
              </w:rPr>
              <w:t xml:space="preserve"> Ö</w:t>
            </w:r>
            <w:r>
              <w:rPr>
                <w:rFonts w:eastAsia="Georgia" w:cs="Calibri" w:ascii="Arial" w:hAnsi="Arial"/>
                <w:sz w:val="22"/>
                <w:szCs w:val="22"/>
                <w:lang w:val="it-IT"/>
              </w:rPr>
              <w:t>zel</w:t>
            </w:r>
            <w:r>
              <w:rPr>
                <w:rFonts w:eastAsia="Georgia" w:cs="Calibri" w:ascii="Arial" w:hAnsi="Arial"/>
                <w:sz w:val="22"/>
                <w:szCs w:val="22"/>
                <w:lang w:val="lt"/>
              </w:rPr>
              <w:t xml:space="preserve"> </w:t>
            </w:r>
            <w:r>
              <w:rPr>
                <w:rFonts w:ascii="Arial" w:hAnsi="Arial"/>
                <w:sz w:val="22"/>
                <w:szCs w:val="22"/>
              </w:rPr>
              <w:t xml:space="preserve">Eğitim </w:t>
            </w:r>
            <w:r>
              <w:rPr>
                <w:rFonts w:eastAsia="Georgia" w:cs="Calibri" w:ascii="Arial" w:hAnsi="Arial"/>
                <w:sz w:val="22"/>
                <w:szCs w:val="22"/>
                <w:lang w:val="lt"/>
              </w:rPr>
              <w:t>M</w:t>
            </w:r>
            <w:r>
              <w:rPr>
                <w:rFonts w:eastAsia="Georgia" w:cs="Calibri" w:ascii="Arial" w:hAnsi="Arial"/>
                <w:sz w:val="22"/>
                <w:szCs w:val="22"/>
                <w:lang w:val="it-IT"/>
              </w:rPr>
              <w:t>eslek Lises - Turkey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Supporting the Education of Students with Disabilities at Homeschooling</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fr-FR"/>
              </w:rPr>
            </w:pPr>
            <w:r>
              <w:rPr>
                <w:rFonts w:eastAsia="Georgia" w:cs="Calibri" w:ascii="Arial" w:hAnsi="Arial"/>
                <w:sz w:val="22"/>
                <w:szCs w:val="22"/>
                <w:lang w:val="fr-FR"/>
              </w:rPr>
              <w:t>2018-1-TR01-KA204-059569</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lt"/>
              </w:rPr>
              <w:t>Uşak Belediyesi - Turkey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European Cultural Heritage Traditional Archery</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HTMLPreformatted"/>
              <w:keepNext w:val="false"/>
              <w:keepLines w:val="false"/>
              <w:widowControl/>
              <w:jc w:val="both"/>
              <w:rPr>
                <w:rFonts w:ascii="Calibri" w:hAnsi="Calibri" w:eastAsia="Georgia" w:cs="Calibri"/>
                <w:sz w:val="20"/>
                <w:szCs w:val="20"/>
                <w:lang w:val="fr-FR"/>
              </w:rPr>
            </w:pPr>
            <w:r>
              <w:rPr>
                <w:rFonts w:eastAsia="Georgia" w:cs="Calibri" w:ascii="Arial" w:hAnsi="Arial"/>
                <w:sz w:val="22"/>
                <w:szCs w:val="22"/>
              </w:rPr>
              <w:t>2018-1-IT02-KA201-048515</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it-IT"/>
              </w:rPr>
              <w:t>Polo Europeo della Conoscenza - Italy</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Corpodeltesto"/>
              <w:keepNext w:val="false"/>
              <w:keepLines w:val="false"/>
              <w:widowControl/>
              <w:spacing w:beforeAutospacing="1" w:after="283"/>
              <w:ind w:left="0" w:right="0" w:hanging="0"/>
              <w:jc w:val="both"/>
              <w:rPr>
                <w:rFonts w:ascii="Arial" w:hAnsi="Arial"/>
                <w:color w:val="000000"/>
                <w:sz w:val="22"/>
                <w:szCs w:val="22"/>
                <w:lang w:val="lt-LT"/>
              </w:rPr>
            </w:pPr>
            <w:r>
              <w:rPr>
                <w:rFonts w:ascii="Arial" w:hAnsi="Arial"/>
                <w:color w:val="000000"/>
                <w:sz w:val="22"/>
                <w:szCs w:val="22"/>
                <w:lang w:val="lt-LT"/>
              </w:rPr>
              <w:t>Edu B612 Accompagnare i potenziali di sviluppo nella prima educazione 0-6 anni</w:t>
            </w:r>
          </w:p>
          <w:p>
            <w:pPr>
              <w:pStyle w:val="NormalWeb"/>
              <w:widowControl/>
              <w:spacing w:beforeAutospacing="1" w:after="0"/>
              <w:ind w:left="0" w:right="0" w:hanging="0"/>
              <w:jc w:val="both"/>
              <w:rPr>
                <w:rFonts w:ascii="Arial" w:hAnsi="Arial"/>
                <w:sz w:val="22"/>
                <w:szCs w:val="22"/>
              </w:rPr>
            </w:pPr>
            <w:r>
              <w:rPr>
                <w:rFonts w:ascii="Arial" w:hAnsi="Arial"/>
                <w:sz w:val="22"/>
                <w:szCs w:val="22"/>
              </w:rPr>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Georgia" w:cs="Calibri"/>
                <w:sz w:val="20"/>
                <w:szCs w:val="20"/>
                <w:lang w:val="fr-FR"/>
              </w:rPr>
            </w:pPr>
            <w:r>
              <w:rPr>
                <w:rFonts w:eastAsia="Georgia" w:cs="Calibri" w:ascii="Arial" w:hAnsi="Arial"/>
                <w:kern w:val="0"/>
                <w:sz w:val="22"/>
                <w:szCs w:val="22"/>
                <w:lang w:val="en-US" w:eastAsia="zh-CN" w:bidi="ar"/>
              </w:rPr>
              <w:t>2018-1-ES01-KA201-050729</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it-IT"/>
              </w:rPr>
            </w:pPr>
            <w:r>
              <w:rPr>
                <w:rFonts w:eastAsia="Georgia" w:cs="Calibri" w:ascii="Arial" w:hAnsi="Arial"/>
                <w:sz w:val="22"/>
                <w:szCs w:val="22"/>
                <w:lang w:val="lt"/>
              </w:rPr>
              <w:t>I</w:t>
            </w:r>
            <w:r>
              <w:rPr>
                <w:rFonts w:eastAsia="Georgia" w:cs="Calibri" w:ascii="Arial" w:hAnsi="Arial"/>
                <w:sz w:val="22"/>
                <w:szCs w:val="22"/>
                <w:lang w:val="it-IT"/>
              </w:rPr>
              <w:t>ES “Enrique Tierno Galvan” Moncada - Spain</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Innovaroom: Generating New Classrooms Ideas for a Better School Education</w:t>
            </w:r>
          </w:p>
        </w:tc>
      </w:tr>
      <w:tr>
        <w:trPr/>
        <w:tc>
          <w:tcPr>
            <w:tcW w:w="111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Horizon 2020</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Georgia" w:cs="Calibri"/>
                <w:sz w:val="20"/>
                <w:szCs w:val="20"/>
                <w:lang w:val="fr-FR"/>
              </w:rPr>
            </w:pPr>
            <w:r>
              <w:rPr>
                <w:rFonts w:eastAsia="Georgia" w:cs="Calibri" w:ascii="Arial" w:hAnsi="Arial"/>
                <w:kern w:val="0"/>
                <w:sz w:val="22"/>
                <w:szCs w:val="22"/>
                <w:lang w:val="en-US" w:eastAsia="zh-CN" w:bidi="ar"/>
              </w:rPr>
              <w:t>817732</w:t>
            </w:r>
          </w:p>
        </w:tc>
        <w:tc>
          <w:tcPr>
            <w:tcW w:w="3065"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it-IT"/>
              </w:rPr>
            </w:pPr>
            <w:r>
              <w:rPr>
                <w:rFonts w:eastAsia="Georgia" w:cs="Calibri" w:ascii="Arial" w:hAnsi="Arial"/>
                <w:sz w:val="22"/>
                <w:szCs w:val="22"/>
                <w:lang w:val="it-IT"/>
              </w:rPr>
              <w:t>CERTH - Centre for Research and Technology - Hellas – Greece</w:t>
            </w:r>
          </w:p>
        </w:tc>
        <w:tc>
          <w:tcPr>
            <w:tcW w:w="323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
              <w:keepNext w:val="false"/>
              <w:keepLines w:val="false"/>
              <w:widowControl/>
              <w:spacing w:beforeAutospacing="1" w:after="0"/>
              <w:ind w:left="0" w:right="0" w:hanging="0"/>
              <w:jc w:val="both"/>
              <w:rPr>
                <w:rFonts w:ascii="Arial" w:hAnsi="Arial"/>
                <w:sz w:val="22"/>
                <w:szCs w:val="22"/>
              </w:rPr>
            </w:pPr>
            <w:r>
              <w:rPr>
                <w:rFonts w:ascii="Arial" w:hAnsi="Arial"/>
                <w:sz w:val="22"/>
                <w:szCs w:val="22"/>
              </w:rPr>
            </w:r>
          </w:p>
          <w:p>
            <w:pPr>
              <w:pStyle w:val="Corpodeltesto"/>
              <w:jc w:val="both"/>
              <w:rPr>
                <w:rFonts w:ascii="Arial" w:hAnsi="Arial"/>
                <w:color w:val="000000"/>
                <w:sz w:val="22"/>
                <w:szCs w:val="22"/>
                <w:lang w:val="lt-LT"/>
              </w:rPr>
            </w:pPr>
            <w:r>
              <w:rPr>
                <w:rFonts w:ascii="Arial" w:hAnsi="Arial"/>
                <w:color w:val="000000"/>
                <w:sz w:val="22"/>
                <w:szCs w:val="22"/>
                <w:lang w:val="lt-LT"/>
              </w:rPr>
              <w:t>PeRsOnalized nutriTion for hEalthy livINg (PROTEIN)</w:t>
            </w:r>
          </w:p>
          <w:p>
            <w:pPr>
              <w:pStyle w:val="NormalWeb"/>
              <w:widowControl/>
              <w:spacing w:beforeAutospacing="1" w:after="0"/>
              <w:ind w:left="0" w:right="0" w:hanging="0"/>
              <w:jc w:val="both"/>
              <w:rPr>
                <w:rFonts w:ascii="Arial" w:hAnsi="Arial"/>
                <w:sz w:val="22"/>
                <w:szCs w:val="22"/>
              </w:rPr>
            </w:pPr>
            <w:r>
              <w:rPr>
                <w:rFonts w:ascii="Arial" w:hAnsi="Arial"/>
                <w:sz w:val="22"/>
                <w:szCs w:val="22"/>
              </w:rPr>
            </w:r>
          </w:p>
        </w:tc>
      </w:tr>
      <w:tr>
        <w:trPr/>
        <w:tc>
          <w:tcPr>
            <w:tcW w:w="1111" w:type="dxa"/>
            <w:tcBorders>
              <w:left w:val="single" w:sz="2" w:space="0" w:color="000001"/>
              <w:bottom w:val="single" w:sz="2" w:space="0" w:color="000001"/>
            </w:tcBorders>
            <w:shd w:color="auto" w:fill="FFFFFF" w:val="clear"/>
            <w:vAlign w:val="center"/>
          </w:tcPr>
          <w:p>
            <w:pPr>
              <w:pStyle w:val="Normal"/>
              <w:widowControl/>
              <w:jc w:val="both"/>
              <w:rPr>
                <w:rFonts w:ascii="Arial" w:hAnsi="Arial"/>
                <w:color w:val="000000"/>
                <w:sz w:val="22"/>
                <w:szCs w:val="22"/>
                <w:lang w:val="en-US"/>
              </w:rPr>
            </w:pPr>
            <w:r>
              <w:rPr>
                <w:rFonts w:ascii="Arial" w:hAnsi="Arial"/>
                <w:color w:val="000000"/>
                <w:sz w:val="22"/>
                <w:szCs w:val="22"/>
                <w:lang w:val="en-US"/>
              </w:rPr>
              <w:t>Capacity Building in the field of youth</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w:t>
            </w:r>
          </w:p>
        </w:tc>
        <w:tc>
          <w:tcPr>
            <w:tcW w:w="2501" w:type="dxa"/>
            <w:tcBorders>
              <w:left w:val="single" w:sz="2" w:space="0" w:color="000001"/>
              <w:bottom w:val="single" w:sz="2" w:space="0" w:color="000001"/>
            </w:tcBorders>
            <w:shd w:color="auto" w:fill="FFFFFF" w:val="clear"/>
            <w:vAlign w:val="center"/>
          </w:tcPr>
          <w:p>
            <w:pPr>
              <w:pStyle w:val="Normal"/>
              <w:widowControl/>
              <w:jc w:val="both"/>
              <w:rPr>
                <w:rFonts w:ascii="Arial" w:hAnsi="Arial"/>
                <w:color w:val="000000"/>
                <w:sz w:val="22"/>
                <w:szCs w:val="22"/>
                <w:lang w:val="en-US"/>
              </w:rPr>
            </w:pPr>
            <w:r>
              <w:rPr>
                <w:rFonts w:ascii="Arial" w:hAnsi="Arial"/>
                <w:color w:val="000000"/>
                <w:sz w:val="22"/>
                <w:szCs w:val="22"/>
                <w:lang w:val="en-US"/>
              </w:rPr>
              <w:t>608741-EPP-1-2019-1-AL-EPPKA2-CBY-WB</w:t>
            </w:r>
          </w:p>
        </w:tc>
        <w:tc>
          <w:tcPr>
            <w:tcW w:w="3065" w:type="dxa"/>
            <w:tcBorders>
              <w:left w:val="single" w:sz="2" w:space="0" w:color="000001"/>
              <w:bottom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sz w:val="22"/>
                <w:szCs w:val="22"/>
              </w:rPr>
            </w:pPr>
            <w:r>
              <w:rPr>
                <w:rFonts w:ascii="Arial" w:hAnsi="Arial"/>
                <w:sz w:val="22"/>
                <w:szCs w:val="22"/>
              </w:rPr>
              <w:t>Ndihme Sociale Gruas Kryefamiljare</w:t>
            </w:r>
          </w:p>
        </w:tc>
        <w:tc>
          <w:tcPr>
            <w:tcW w:w="3234" w:type="dxa"/>
            <w:tcBorders>
              <w:left w:val="single" w:sz="2" w:space="0" w:color="000001"/>
              <w:bottom w:val="single" w:sz="2" w:space="0" w:color="000001"/>
              <w:right w:val="single" w:sz="2" w:space="0" w:color="000001"/>
            </w:tcBorders>
            <w:shd w:color="auto" w:fill="FFFFFF" w:val="clear"/>
            <w:vAlign w:val="center"/>
          </w:tcPr>
          <w:p>
            <w:pPr>
              <w:pStyle w:val="Corpodeltesto"/>
              <w:widowControl/>
              <w:spacing w:beforeAutospacing="1" w:after="0"/>
              <w:ind w:left="0" w:right="0" w:hanging="0"/>
              <w:jc w:val="both"/>
              <w:rPr>
                <w:rFonts w:ascii="Arial" w:hAnsi="Arial"/>
                <w:color w:val="000000"/>
                <w:sz w:val="22"/>
                <w:szCs w:val="22"/>
                <w:lang w:val="lt-LT"/>
              </w:rPr>
            </w:pPr>
            <w:r>
              <w:rPr>
                <w:rFonts w:ascii="Arial" w:hAnsi="Arial"/>
                <w:color w:val="000000"/>
                <w:sz w:val="22"/>
                <w:szCs w:val="22"/>
                <w:lang w:val="lt-LT"/>
              </w:rPr>
              <w:t>SWIS-YO Straight way to integrity and self-development of youth with fewer possibilities</w:t>
            </w:r>
          </w:p>
          <w:p>
            <w:pPr>
              <w:pStyle w:val="Contenutotabella"/>
              <w:widowControl/>
              <w:spacing w:beforeAutospacing="1" w:after="0"/>
              <w:ind w:left="0" w:right="0" w:hanging="0"/>
              <w:jc w:val="both"/>
              <w:rPr>
                <w:rFonts w:ascii="Arial" w:hAnsi="Arial"/>
                <w:color w:val="000000"/>
                <w:sz w:val="22"/>
                <w:szCs w:val="22"/>
              </w:rPr>
            </w:pPr>
            <w:r>
              <w:rPr>
                <w:rFonts w:ascii="Arial" w:hAnsi="Arial"/>
                <w:color w:val="000000"/>
                <w:sz w:val="22"/>
                <w:szCs w:val="22"/>
              </w:rPr>
            </w:r>
          </w:p>
        </w:tc>
      </w:tr>
      <w:tr>
        <w:trPr/>
        <w:tc>
          <w:tcPr>
            <w:tcW w:w="111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EPPKA3 - Support for Policy Reform</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w:t>
            </w:r>
          </w:p>
        </w:tc>
        <w:tc>
          <w:tcPr>
            <w:tcW w:w="250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612872-EPP-1-2019-1-IT-EPPKA3-PI-FORWARD</w:t>
            </w:r>
          </w:p>
        </w:tc>
        <w:tc>
          <w:tcPr>
            <w:tcW w:w="3065" w:type="dxa"/>
            <w:tcBorders>
              <w:left w:val="single" w:sz="2" w:space="0" w:color="000001"/>
              <w:bottom w:val="single" w:sz="2" w:space="0" w:color="000001"/>
            </w:tcBorders>
            <w:shd w:color="auto" w:fill="FFFFFF" w:val="clear"/>
            <w:vAlign w:val="center"/>
          </w:tcPr>
          <w:p>
            <w:pPr>
              <w:pStyle w:val="Contenutotabella"/>
              <w:keepNext w:val="false"/>
              <w:keepLines w:val="false"/>
              <w:widowControl/>
              <w:spacing w:beforeAutospacing="1" w:after="0"/>
              <w:ind w:left="0" w:right="0" w:hanging="0"/>
              <w:jc w:val="both"/>
              <w:rPr>
                <w:rFonts w:ascii="Arial" w:hAnsi="Arial"/>
                <w:sz w:val="22"/>
                <w:szCs w:val="22"/>
              </w:rPr>
            </w:pPr>
            <w:r>
              <w:rPr>
                <w:rFonts w:ascii="Arial" w:hAnsi="Arial"/>
                <w:sz w:val="22"/>
                <w:szCs w:val="22"/>
                <w:lang w:val="it-IT"/>
              </w:rPr>
              <w:t>Polo Europeo della Conoscenza  Italy</w:t>
            </w:r>
          </w:p>
        </w:tc>
        <w:tc>
          <w:tcPr>
            <w:tcW w:w="3234" w:type="dxa"/>
            <w:tcBorders>
              <w:left w:val="single" w:sz="2" w:space="0" w:color="000001"/>
              <w:bottom w:val="single" w:sz="2" w:space="0" w:color="000001"/>
              <w:right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color w:val="000000"/>
                <w:sz w:val="22"/>
                <w:szCs w:val="22"/>
              </w:rPr>
            </w:pPr>
            <w:r>
              <w:rPr>
                <w:rFonts w:ascii="Arial" w:hAnsi="Arial"/>
                <w:color w:val="000000"/>
                <w:sz w:val="22"/>
                <w:szCs w:val="22"/>
              </w:rPr>
              <w:t>Robotics Versus Bullying – RoBy</w:t>
            </w:r>
          </w:p>
        </w:tc>
      </w:tr>
      <w:tr>
        <w:trPr/>
        <w:tc>
          <w:tcPr>
            <w:tcW w:w="111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eastAsia="SimSun" w:cs="Calibri" w:ascii="Arial" w:hAnsi="Arial"/>
                <w:kern w:val="0"/>
                <w:sz w:val="22"/>
                <w:szCs w:val="22"/>
                <w:lang w:val="en-US" w:eastAsia="zh-CN" w:bidi="ar"/>
              </w:rPr>
              <w:t>Erasmus+KA204</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w:t>
            </w:r>
          </w:p>
        </w:tc>
        <w:tc>
          <w:tcPr>
            <w:tcW w:w="250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2019-1-IT02-KA204-063346</w:t>
            </w:r>
          </w:p>
        </w:tc>
        <w:tc>
          <w:tcPr>
            <w:tcW w:w="3065" w:type="dxa"/>
            <w:tcBorders>
              <w:left w:val="single" w:sz="2" w:space="0" w:color="000001"/>
              <w:bottom w:val="single" w:sz="2" w:space="0" w:color="000001"/>
            </w:tcBorders>
            <w:shd w:color="auto" w:fill="FFFFFF" w:val="clear"/>
            <w:vAlign w:val="center"/>
          </w:tcPr>
          <w:p>
            <w:pPr>
              <w:pStyle w:val="Contenutotabella"/>
              <w:keepNext w:val="false"/>
              <w:keepLines w:val="false"/>
              <w:widowControl/>
              <w:spacing w:beforeAutospacing="1" w:after="0"/>
              <w:ind w:left="0" w:right="0" w:hanging="0"/>
              <w:jc w:val="both"/>
              <w:rPr>
                <w:rFonts w:ascii="Arial" w:hAnsi="Arial"/>
                <w:sz w:val="22"/>
                <w:szCs w:val="22"/>
              </w:rPr>
            </w:pPr>
            <w:r>
              <w:rPr>
                <w:rFonts w:ascii="Arial" w:hAnsi="Arial"/>
                <w:sz w:val="22"/>
                <w:szCs w:val="22"/>
              </w:rPr>
              <w:t>Polo Europeo della conoscenza Italy</w:t>
            </w:r>
          </w:p>
        </w:tc>
        <w:tc>
          <w:tcPr>
            <w:tcW w:w="3234" w:type="dxa"/>
            <w:tcBorders>
              <w:left w:val="single" w:sz="2" w:space="0" w:color="000001"/>
              <w:bottom w:val="single" w:sz="2" w:space="0" w:color="000001"/>
              <w:right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color w:val="000000"/>
                <w:sz w:val="22"/>
                <w:szCs w:val="22"/>
              </w:rPr>
            </w:pPr>
            <w:r>
              <w:rPr>
                <w:rFonts w:ascii="Arial" w:hAnsi="Arial"/>
                <w:color w:val="000000"/>
                <w:sz w:val="22"/>
                <w:szCs w:val="22"/>
              </w:rPr>
              <w:t>Rights – Cittadinanza attiva e ruolo dell’anziano nella società</w:t>
            </w:r>
          </w:p>
        </w:tc>
      </w:tr>
      <w:tr>
        <w:trPr/>
        <w:tc>
          <w:tcPr>
            <w:tcW w:w="111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EPPKA3-IPI-SOC-IN</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2020</w:t>
            </w:r>
          </w:p>
        </w:tc>
        <w:tc>
          <w:tcPr>
            <w:tcW w:w="250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621506-EPP-1-2020-1-IT-EPPKA3-IPI-SOC-IN</w:t>
            </w:r>
          </w:p>
        </w:tc>
        <w:tc>
          <w:tcPr>
            <w:tcW w:w="3065" w:type="dxa"/>
            <w:tcBorders>
              <w:left w:val="single" w:sz="2" w:space="0" w:color="000001"/>
              <w:bottom w:val="single" w:sz="2" w:space="0" w:color="000001"/>
            </w:tcBorders>
            <w:shd w:color="auto" w:fill="FFFFFF" w:val="clear"/>
            <w:vAlign w:val="center"/>
          </w:tcPr>
          <w:p>
            <w:pPr>
              <w:pStyle w:val="Contenutotabella"/>
              <w:keepNext w:val="false"/>
              <w:keepLines w:val="false"/>
              <w:widowControl/>
              <w:spacing w:beforeAutospacing="1" w:after="0"/>
              <w:ind w:left="0" w:right="0" w:hanging="0"/>
              <w:jc w:val="both"/>
              <w:rPr>
                <w:rFonts w:ascii="Arial" w:hAnsi="Arial"/>
                <w:sz w:val="22"/>
                <w:szCs w:val="22"/>
              </w:rPr>
            </w:pPr>
            <w:r>
              <w:rPr>
                <w:rFonts w:ascii="Arial" w:hAnsi="Arial"/>
                <w:sz w:val="22"/>
                <w:szCs w:val="22"/>
              </w:rPr>
              <w:t>Polo Europeo della conoscenza Italy</w:t>
            </w:r>
          </w:p>
        </w:tc>
        <w:tc>
          <w:tcPr>
            <w:tcW w:w="3234" w:type="dxa"/>
            <w:tcBorders>
              <w:left w:val="single" w:sz="2" w:space="0" w:color="000001"/>
              <w:bottom w:val="single" w:sz="2" w:space="0" w:color="000001"/>
              <w:right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sz w:val="22"/>
                <w:szCs w:val="22"/>
              </w:rPr>
            </w:pPr>
            <w:r>
              <w:rPr>
                <w:rFonts w:ascii="Arial" w:hAnsi="Arial"/>
                <w:sz w:val="22"/>
                <w:szCs w:val="22"/>
              </w:rPr>
              <w:t>Schools Plastic freE Movement</w:t>
            </w:r>
          </w:p>
        </w:tc>
      </w:tr>
    </w:tbl>
    <w:p>
      <w:pPr>
        <w:pStyle w:val="Normal"/>
        <w:rPr/>
      </w:pPr>
      <w:r>
        <w:rPr/>
      </w:r>
    </w:p>
    <w:sectPr>
      <w:type w:val="nextPage"/>
      <w:pgSz w:w="12240" w:h="15840"/>
      <w:pgMar w:left="720" w:right="720" w:header="0" w:top="426"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roman"/>
    <w:pitch w:val="variable"/>
  </w:font>
  <w:font w:name="SimSun">
    <w:charset w:val="01"/>
    <w:family w:val="roman"/>
    <w:pitch w:val="variable"/>
  </w:font>
  <w:font w:name="Arial">
    <w:charset w:val="01"/>
    <w:family w:val="roman"/>
    <w:pitch w:val="variable"/>
  </w:font>
  <w:font w:name="Calibri">
    <w:charset w:val="01"/>
    <w:family w:val="roman"/>
    <w:pitch w:val="variable"/>
  </w:font>
  <w:font w:name="Liberation Mono">
    <w:altName w:val="Courier New"/>
    <w:charset w:val="01"/>
    <w:family w:val="roman"/>
    <w:pitch w:val="variable"/>
  </w:font>
  <w:font w:name="Tahoma">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 w:name="Wingdings 2">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420"/>
        </w:tabs>
        <w:ind w:left="420" w:hanging="420"/>
      </w:pPr>
      <w:rPr>
        <w:rFonts w:ascii="Wingdings 2" w:hAnsi="Wingdings 2" w:cs="Wingdings 2"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7"/>
  <w:defaultTabStop w:val="720"/>
  <w:compat>
    <w:doNotExpandShiftReturn/>
  </w:compat>
  <w:autoHyphenation w:val="true"/>
  <w:compat>
    <w:compatSetting w:name="compatibilityMode" w:uri="http://schemas.microsoft.com/office/word" w:val="12"/>
  </w:compat>
  <w:themeFontLang w:val="tr-TR"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it-IT"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0" w:semiHidden="0" w:unhideWhenUsed="0"/>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0" w:semiHidden="0" w:unhideWhenUsed="0" w:qFormat="1"/>
    <w:lsdException w:name="Closing" w:uiPriority="99"/>
    <w:lsdException w:name="Signature" w:uiPriority="99"/>
    <w:lsdException w:name="Default Paragraph Font" w:uiPriority="99" w:unhideWhenUsed="0" w:qFormat="1"/>
    <w:lsdException w:name="Body Text" w:uiPriority="0" w:semiHidden="0" w:unhideWhenUsed="0"/>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0"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qFormat="1"/>
    <w:lsdException w:name="FollowedHyperlink" w:uiPriority="99"/>
    <w:lsdException w:name="Strong" w:locked="1" w:uiPriority="0" w:semiHidden="0" w:unhideWhenUsed="0" w:qFormat="1"/>
    <w:lsdException w:name="Emphasis" w:locked="1" w:uiPriority="0" w:semiHidden="0" w:unhideWhenUsed="0" w:qFormat="1"/>
    <w:lsdException w:name="Document Map" w:uiPriority="99"/>
    <w:lsdException w:name="Plain Text" w:uiPriority="99"/>
    <w:lsdException w:name="E-mail Signature" w:uiPriority="99"/>
    <w:lsdException w:name="Normal (Web)" w:uiPriority="0"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0" w:semiHidden="0" w:unhideWhenUsed="0" w:qFormat="1"/>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semiHidden="0" w:unhideWhenUsed="0" w:qFormat="1"/>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99"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before="0" w:after="0"/>
      <w:jc w:val="left"/>
    </w:pPr>
    <w:rPr>
      <w:rFonts w:ascii="Cambria" w:hAnsi="Cambria" w:eastAsia="MS Mincho" w:cs="Times New Roman"/>
      <w:color w:val="00000A"/>
      <w:kern w:val="0"/>
      <w:sz w:val="24"/>
      <w:szCs w:val="24"/>
      <w:lang w:val="en-GB" w:eastAsia="en-US" w:bidi="ar-SA"/>
    </w:rPr>
  </w:style>
  <w:style w:type="paragraph" w:styleId="Titolo1">
    <w:name w:val="Heading 1"/>
    <w:basedOn w:val="Titolo"/>
    <w:uiPriority w:val="0"/>
    <w:qFormat/>
    <w:pPr/>
    <w:rPr/>
  </w:style>
  <w:style w:type="paragraph" w:styleId="Titolo2">
    <w:name w:val="Heading 2"/>
    <w:basedOn w:val="Titolo"/>
    <w:uiPriority w:val="0"/>
    <w:qFormat/>
    <w:pPr/>
    <w:rPr/>
  </w:style>
  <w:style w:type="paragraph" w:styleId="Titolo3">
    <w:name w:val="Heading 3"/>
    <w:basedOn w:val="Titolo"/>
    <w:uiPriority w:val="0"/>
    <w:qFormat/>
    <w:pPr/>
    <w:rPr/>
  </w:style>
  <w:style w:type="character" w:styleId="DefaultParagraphFont" w:default="1">
    <w:name w:val="Default Paragraph Font"/>
    <w:uiPriority w:val="99"/>
    <w:semiHidden/>
    <w:qFormat/>
    <w:rPr/>
  </w:style>
  <w:style w:type="character" w:styleId="CollegamentoInternetvisitato">
    <w:name w:val="Collegamento Internet visitato"/>
    <w:basedOn w:val="DefaultParagraphFont"/>
    <w:uiPriority w:val="99"/>
    <w:semiHidden/>
    <w:unhideWhenUsed/>
    <w:qFormat/>
    <w:rPr>
      <w:color w:val="800080"/>
      <w:u w:val="single"/>
    </w:rPr>
  </w:style>
  <w:style w:type="character" w:styleId="CollegamentoInternet" w:customStyle="1">
    <w:name w:val="Collegamento Internet"/>
    <w:basedOn w:val="DefaultParagraphFont"/>
    <w:uiPriority w:val="99"/>
    <w:qFormat/>
    <w:rPr>
      <w:rFonts w:cs="Times New Roman"/>
      <w:color w:val="0000FF"/>
      <w:u w:val="single"/>
    </w:rPr>
  </w:style>
  <w:style w:type="character" w:styleId="Enfasiforte" w:customStyle="1">
    <w:name w:val="Enfasi forte"/>
    <w:uiPriority w:val="0"/>
    <w:qFormat/>
    <w:rPr>
      <w:b/>
      <w:bCs/>
    </w:rPr>
  </w:style>
  <w:style w:type="character" w:styleId="Hps" w:customStyle="1">
    <w:name w:val="hps"/>
    <w:uiPriority w:val="0"/>
    <w:qFormat/>
    <w:rPr/>
  </w:style>
  <w:style w:type="paragraph" w:styleId="Titolo" w:customStyle="1">
    <w:name w:val="Titolo"/>
    <w:basedOn w:val="Normal"/>
    <w:next w:val="Corpodeltesto"/>
    <w:uiPriority w:val="0"/>
    <w:qFormat/>
    <w:pPr>
      <w:keepNext w:val="true"/>
      <w:spacing w:before="240" w:after="120"/>
    </w:pPr>
    <w:rPr>
      <w:rFonts w:ascii="Liberation Sans" w:hAnsi="Liberation Sans" w:eastAsia="Droid Sans Fallback" w:cs="FreeSans"/>
      <w:sz w:val="28"/>
      <w:szCs w:val="28"/>
    </w:rPr>
  </w:style>
  <w:style w:type="paragraph" w:styleId="Corpodeltesto">
    <w:name w:val="Body Text"/>
    <w:basedOn w:val="Normal"/>
    <w:uiPriority w:val="0"/>
    <w:pPr>
      <w:spacing w:lineRule="auto" w:line="288" w:before="0" w:after="140"/>
    </w:pPr>
    <w:rPr/>
  </w:style>
  <w:style w:type="paragraph" w:styleId="Elenco">
    <w:name w:val="List"/>
    <w:basedOn w:val="Corpodeltesto"/>
    <w:uiPriority w:val="0"/>
    <w:pPr/>
    <w:rPr>
      <w:rFonts w:cs="FreeSans"/>
    </w:rPr>
  </w:style>
  <w:style w:type="paragraph" w:styleId="Didascalia">
    <w:name w:val="Caption"/>
    <w:basedOn w:val="Normal"/>
    <w:qFormat/>
    <w:pPr>
      <w:suppressLineNumbers/>
      <w:spacing w:before="120" w:after="120"/>
    </w:pPr>
    <w:rPr>
      <w:rFonts w:ascii="Liberation Serif;Times New Roman" w:hAnsi="Liberation Serif;Times New Roman" w:cs="Mangal"/>
      <w:i/>
      <w:iCs/>
      <w:sz w:val="24"/>
      <w:szCs w:val="24"/>
    </w:rPr>
  </w:style>
  <w:style w:type="paragraph" w:styleId="Indice" w:customStyle="1">
    <w:name w:val="Indice"/>
    <w:basedOn w:val="Normal"/>
    <w:uiPriority w:val="0"/>
    <w:qFormat/>
    <w:pPr>
      <w:suppressLineNumbers/>
    </w:pPr>
    <w:rPr>
      <w:rFonts w:cs="FreeSans"/>
    </w:rPr>
  </w:style>
  <w:style w:type="paragraph" w:styleId="Caption">
    <w:name w:val="caption"/>
    <w:basedOn w:val="Normal"/>
    <w:uiPriority w:val="0"/>
    <w:qFormat/>
    <w:pPr>
      <w:suppressLineNumbers/>
      <w:spacing w:before="120" w:after="120"/>
    </w:pPr>
    <w:rPr>
      <w:rFonts w:cs="FreeSans"/>
      <w:i/>
      <w:iCs/>
      <w:sz w:val="24"/>
      <w:szCs w:val="24"/>
    </w:rPr>
  </w:style>
  <w:style w:type="paragraph" w:styleId="HTMLPreformatted">
    <w:name w:val="HTML Preformatted"/>
    <w:uiPriority w:val="0"/>
    <w:qFormat/>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before="0" w:after="0"/>
      <w:jc w:val="left"/>
    </w:pPr>
    <w:rPr>
      <w:rFonts w:ascii="SimSun" w:hAnsi="SimSun" w:eastAsia="SimSun" w:cs="SimSun"/>
      <w:color w:val="auto"/>
      <w:kern w:val="0"/>
      <w:sz w:val="24"/>
      <w:szCs w:val="24"/>
      <w:lang w:val="en-US" w:eastAsia="zh-CN" w:bidi="ar"/>
    </w:rPr>
  </w:style>
  <w:style w:type="paragraph" w:styleId="NormalWeb">
    <w:name w:val="Normal (Web)"/>
    <w:basedOn w:val="Normal"/>
    <w:uiPriority w:val="0"/>
    <w:qFormat/>
    <w:pPr>
      <w:spacing w:beforeAutospacing="1" w:afterAutospacing="1"/>
    </w:pPr>
    <w:rPr/>
  </w:style>
  <w:style w:type="paragraph" w:styleId="Sottotitolo">
    <w:name w:val="Subtitle"/>
    <w:basedOn w:val="Titolo"/>
    <w:uiPriority w:val="0"/>
    <w:qFormat/>
    <w:pPr/>
    <w:rPr/>
  </w:style>
  <w:style w:type="paragraph" w:styleId="Titoloprincipale">
    <w:name w:val="Title"/>
    <w:basedOn w:val="Titolo"/>
    <w:uiPriority w:val="0"/>
    <w:qFormat/>
    <w:pPr/>
    <w:rPr/>
  </w:style>
  <w:style w:type="paragraph" w:styleId="ColorfulListAccent11" w:customStyle="1">
    <w:name w:val="Colorful List - Accent 11"/>
    <w:basedOn w:val="Normal"/>
    <w:uiPriority w:val="99"/>
    <w:qFormat/>
    <w:pPr>
      <w:spacing w:before="0" w:after="0"/>
      <w:ind w:left="720" w:hanging="0"/>
      <w:contextualSpacing/>
    </w:pPr>
    <w:rPr/>
  </w:style>
  <w:style w:type="paragraph" w:styleId="Youthaff" w:customStyle="1">
    <w:name w:val="youth.af.f"/>
    <w:basedOn w:val="Youthaft"/>
    <w:uiPriority w:val="99"/>
    <w:qFormat/>
    <w:pPr>
      <w:keepNext w:val="true"/>
      <w:spacing w:before="60" w:after="60"/>
    </w:pPr>
    <w:rPr>
      <w:rFonts w:ascii="Arial" w:hAnsi="Arial"/>
      <w:sz w:val="20"/>
      <w:szCs w:val="20"/>
    </w:rPr>
  </w:style>
  <w:style w:type="paragraph" w:styleId="Youthaft" w:customStyle="1">
    <w:name w:val="youth.af.t"/>
    <w:uiPriority w:val="0"/>
    <w:qFormat/>
    <w:pPr>
      <w:keepNext w:val="true"/>
      <w:widowControl/>
      <w:tabs>
        <w:tab w:val="clear" w:pos="720"/>
        <w:tab w:val="left" w:pos="284" w:leader="none"/>
      </w:tabs>
      <w:bidi w:val="0"/>
      <w:spacing w:before="80" w:after="60"/>
      <w:jc w:val="left"/>
    </w:pPr>
    <w:rPr>
      <w:rFonts w:ascii="Arial" w:hAnsi="Arial" w:eastAsia="Times New Roman" w:cs="Times New Roman"/>
      <w:color w:val="auto"/>
      <w:kern w:val="0"/>
      <w:sz w:val="18"/>
      <w:szCs w:val="20"/>
      <w:lang w:val="en-GB" w:eastAsia="en-US" w:bidi="ar-SA"/>
    </w:rPr>
  </w:style>
  <w:style w:type="paragraph" w:styleId="Youthaftitem" w:customStyle="1">
    <w:name w:val="youth.af.t.item"/>
    <w:basedOn w:val="Normal"/>
    <w:uiPriority w:val="99"/>
    <w:qFormat/>
    <w:pPr>
      <w:keepNext w:val="true"/>
      <w:tabs>
        <w:tab w:val="clear" w:pos="720"/>
        <w:tab w:val="left" w:pos="425" w:leader="none"/>
      </w:tabs>
      <w:spacing w:before="80" w:after="60"/>
      <w:ind w:left="142" w:hanging="0"/>
    </w:pPr>
    <w:rPr>
      <w:rFonts w:ascii="Arial" w:hAnsi="Arial"/>
      <w:sz w:val="18"/>
      <w:szCs w:val="20"/>
    </w:rPr>
  </w:style>
  <w:style w:type="paragraph" w:styleId="Youthaffint" w:customStyle="1">
    <w:name w:val="youth.af.f.int"/>
    <w:basedOn w:val="Youthaff"/>
    <w:uiPriority w:val="99"/>
    <w:qFormat/>
    <w:pPr>
      <w:ind w:left="142" w:hanging="0"/>
    </w:pPr>
    <w:rPr/>
  </w:style>
  <w:style w:type="paragraph" w:styleId="ListParagraph">
    <w:name w:val="List Paragraph"/>
    <w:basedOn w:val="Normal"/>
    <w:uiPriority w:val="99"/>
    <w:qFormat/>
    <w:pPr>
      <w:spacing w:before="0" w:after="0"/>
      <w:ind w:left="720" w:hanging="0"/>
      <w:contextualSpacing/>
    </w:pPr>
    <w:rPr/>
  </w:style>
  <w:style w:type="paragraph" w:styleId="Testocitato" w:customStyle="1">
    <w:name w:val="Testo citato"/>
    <w:basedOn w:val="Normal"/>
    <w:uiPriority w:val="0"/>
    <w:qFormat/>
    <w:pPr/>
    <w:rPr/>
  </w:style>
  <w:style w:type="paragraph" w:styleId="Nessunaspaziatura" w:customStyle="1">
    <w:name w:val="Nessuna spaziatura"/>
    <w:uiPriority w:val="0"/>
    <w:qFormat/>
    <w:pPr>
      <w:widowControl/>
      <w:suppressAutoHyphens w:val="true"/>
      <w:bidi w:val="0"/>
      <w:spacing w:before="0" w:after="0"/>
      <w:jc w:val="left"/>
    </w:pPr>
    <w:rPr>
      <w:rFonts w:ascii="Calibri" w:hAnsi="Calibri" w:eastAsia="Calibri" w:cs="Times New Roman"/>
      <w:color w:val="00000A"/>
      <w:kern w:val="0"/>
      <w:sz w:val="22"/>
      <w:szCs w:val="22"/>
      <w:lang w:val="it-IT" w:eastAsia="zh-CN" w:bidi="ar-SA"/>
    </w:rPr>
  </w:style>
  <w:style w:type="paragraph" w:styleId="Contenutotabella" w:customStyle="1">
    <w:name w:val="Contenuto tabella"/>
    <w:basedOn w:val="Normal"/>
    <w:uiPriority w:val="0"/>
    <w:qFormat/>
    <w:pPr>
      <w:suppressLineNumbers/>
    </w:pPr>
    <w:rPr/>
  </w:style>
  <w:style w:type="paragraph" w:styleId="Titolotabella" w:customStyle="1">
    <w:name w:val="Titolo tabella"/>
    <w:basedOn w:val="Contenutotabella"/>
    <w:uiPriority w:val="0"/>
    <w:qFormat/>
    <w:pPr>
      <w:suppressLineNumbers/>
      <w:jc w:val="center"/>
    </w:pPr>
    <w:rPr>
      <w:b/>
      <w:bCs/>
    </w:rPr>
  </w:style>
  <w:style w:type="paragraph" w:styleId="Testopreformattato" w:customStyle="1">
    <w:name w:val="Testo preformattato"/>
    <w:basedOn w:val="Normal"/>
    <w:uiPriority w:val="0"/>
    <w:qFormat/>
    <w:pPr>
      <w:spacing w:before="0" w:after="0"/>
    </w:pPr>
    <w:rPr>
      <w:rFonts w:ascii="Liberation Mono" w:hAnsi="Liberation Mono" w:eastAsia="Liberation Mono" w:cs="Liberation Mono"/>
      <w:sz w:val="20"/>
      <w:szCs w:val="20"/>
    </w:rPr>
  </w:style>
  <w:style w:type="paragraph" w:styleId="Youthafxseparator" w:customStyle="1">
    <w:name w:val="youth.af.x.separator"/>
    <w:basedOn w:val="Youthaff"/>
    <w:uiPriority w:val="0"/>
    <w:qFormat/>
    <w:pPr>
      <w:keepNext w:val="false"/>
    </w:pPr>
    <w:rPr/>
  </w:style>
  <w:style w:type="paragraph" w:styleId="Western" w:customStyle="1">
    <w:name w:val="western"/>
    <w:uiPriority w:val="0"/>
    <w:qFormat/>
    <w:pPr>
      <w:widowControl/>
      <w:bidi w:val="0"/>
      <w:spacing w:before="0" w:after="0"/>
      <w:jc w:val="left"/>
    </w:pPr>
    <w:rPr>
      <w:rFonts w:ascii="Times New Roman" w:hAnsi="Times New Roman" w:eastAsia="SimSun" w:cs="Times New Roman"/>
      <w:color w:val="auto"/>
      <w:kern w:val="0"/>
      <w:sz w:val="24"/>
      <w:szCs w:val="24"/>
      <w:lang w:val="en-US" w:eastAsia="zh-CN" w:bidi="ar"/>
    </w:rPr>
  </w:style>
  <w:style w:type="paragraph" w:styleId="Default" w:customStyle="1">
    <w:name w:val="Default"/>
    <w:uiPriority w:val="99"/>
    <w:unhideWhenUsed/>
    <w:qFormat/>
    <w:pPr>
      <w:widowControl w:val="false"/>
      <w:bidi w:val="0"/>
      <w:spacing w:before="0" w:after="0"/>
      <w:jc w:val="left"/>
    </w:pPr>
    <w:rPr>
      <w:rFonts w:ascii="Arial" w:hAnsi="Arial" w:eastAsia="SimSun" w:cs="Times New Roman"/>
      <w:color w:val="000000"/>
      <w:kern w:val="0"/>
      <w:sz w:val="24"/>
      <w:szCs w:val="20"/>
      <w:lang w:val="it-IT" w:eastAsia="zh-CN" w:bidi="hi-IN"/>
    </w:rPr>
  </w:style>
  <w:style w:type="numbering" w:styleId="WW8Num2">
    <w:name w:val="WW8Num2"/>
    <w:qFormat/>
  </w:style>
  <w:style w:type="table" w:default="1" w:styleId="16">
    <w:name w:val="Normal Table"/>
    <w:uiPriority w:val="99"/>
    <w:semiHidden/>
    <w:unhideWhenUsed/>
    <w:qFormat/>
    <w:tblPr>
      <w:tblCellMar>
        <w:top w:w="0" w:type="dxa"/>
        <w:left w:w="108" w:type="dxa"/>
        <w:bottom w:w="0" w:type="dxa"/>
        <w:right w:w="108" w:type="dxa"/>
      </w:tblCellMar>
    </w:tblPr>
  </w:style>
  <w:style w:type="table" w:styleId="17">
    <w:name w:val="Table Grid"/>
    <w:basedOn w:val="16"/>
    <w:uiPriority w:val="99"/>
    <w:qFormat/>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sv.europole.org/" TargetMode="External"/><Relationship Id="rId3" Type="http://schemas.openxmlformats.org/officeDocument/2006/relationships/hyperlink" Target="http://www.pri-media.eu/" TargetMode="External"/><Relationship Id="rId4" Type="http://schemas.openxmlformats.org/officeDocument/2006/relationships/hyperlink" Target="http://www.roboticavsbullismo.ne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876</TotalTime>
  <Application>LibreOffice/6.4.6.2$Linux_X86_64 LibreOffice_project/40$Build-2</Application>
  <Pages>5</Pages>
  <Words>1605</Words>
  <Characters>9901</Characters>
  <CharactersWithSpaces>11354</CharactersWithSpaces>
  <Paragraphs>191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2015-01-08T12:29:00Z</dcterms:created>
  <dc:creator>Dan</dc:creator>
  <dc:description/>
  <dc:language>it-IT</dc:language>
  <cp:lastModifiedBy>E M</cp:lastModifiedBy>
  <dcterms:modified xsi:type="dcterms:W3CDTF">2020-11-05T18:10:45Z</dcterms:modified>
  <cp:revision>16</cp:revision>
  <dc:subject/>
  <dc:title>ERASMUS+ PARTNER IDENTIFICATION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2057-10.2.0.7635</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